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00" w:lineRule="exact"/>
        <w:jc w:val="center"/>
        <w:rPr>
          <w:rFonts w:ascii="Times New Roman" w:hAnsi="Times New Roman"/>
        </w:rPr>
      </w:pPr>
      <w:bookmarkStart w:id="0" w:name="_Toc24734092"/>
      <w:bookmarkStart w:id="1" w:name="_Toc530931057"/>
      <w:bookmarkStart w:id="2" w:name="_Toc80031318"/>
      <w:bookmarkStart w:id="3" w:name="_Toc460264676"/>
      <w:bookmarkStart w:id="4" w:name="_Toc6982"/>
      <w:bookmarkStart w:id="5" w:name="_Toc24797"/>
      <w:bookmarkStart w:id="6" w:name="_Toc30243"/>
      <w:bookmarkStart w:id="7" w:name="_Toc434256179"/>
      <w:bookmarkStart w:id="8" w:name="_Toc10017"/>
      <w:r>
        <w:rPr>
          <w:rFonts w:ascii="Times New Roman" w:hAnsi="Times New Roman"/>
        </w:rPr>
        <w:t>生产力促进中心统计报表</w:t>
      </w:r>
      <w:bookmarkEnd w:id="0"/>
      <w:bookmarkEnd w:id="1"/>
      <w:bookmarkEnd w:id="2"/>
    </w:p>
    <w:bookmarkEnd w:id="3"/>
    <w:bookmarkEnd w:id="4"/>
    <w:bookmarkEnd w:id="5"/>
    <w:bookmarkEnd w:id="6"/>
    <w:bookmarkEnd w:id="7"/>
    <w:bookmarkEnd w:id="8"/>
    <w:p>
      <w:pPr>
        <w:keepNext/>
        <w:keepLines/>
        <w:spacing w:line="413" w:lineRule="auto"/>
        <w:jc w:val="center"/>
        <w:outlineLvl w:val="2"/>
        <w:rPr>
          <w:rFonts w:asciiTheme="minorEastAsia" w:hAnsiTheme="minorEastAsia" w:eastAsiaTheme="minorEastAsia"/>
          <w:b/>
          <w:sz w:val="28"/>
          <w:szCs w:val="28"/>
        </w:rPr>
      </w:pPr>
      <w:bookmarkStart w:id="9" w:name="_Toc531002897"/>
      <w:bookmarkStart w:id="10" w:name="_Toc80031319"/>
      <w:bookmarkStart w:id="11" w:name="_Toc530931058"/>
      <w:bookmarkStart w:id="12" w:name="_Toc24734093"/>
      <w:bookmarkStart w:id="13" w:name="_Toc530933033"/>
      <w:r>
        <w:rPr>
          <w:rFonts w:asciiTheme="minorEastAsia" w:hAnsiTheme="minorEastAsia" w:eastAsiaTheme="minorEastAsia"/>
          <w:b/>
          <w:sz w:val="28"/>
          <w:szCs w:val="28"/>
        </w:rPr>
        <w:t>1.生产力促进中心机构概况</w:t>
      </w:r>
      <w:bookmarkEnd w:id="9"/>
      <w:bookmarkEnd w:id="10"/>
      <w:bookmarkEnd w:id="11"/>
      <w:bookmarkEnd w:id="12"/>
      <w:bookmarkEnd w:id="13"/>
    </w:p>
    <w:tbl>
      <w:tblPr>
        <w:tblStyle w:val="30"/>
        <w:tblpPr w:leftFromText="180" w:rightFromText="180" w:vertAnchor="text" w:horzAnchor="page" w:tblpX="1371" w:tblpY="89"/>
        <w:tblOverlap w:val="never"/>
        <w:tblW w:w="9390"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3090"/>
        <w:gridCol w:w="6"/>
        <w:gridCol w:w="313"/>
        <w:gridCol w:w="679"/>
        <w:gridCol w:w="371"/>
        <w:gridCol w:w="487"/>
        <w:gridCol w:w="19"/>
        <w:gridCol w:w="1709"/>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6125" w:type="dxa"/>
            <w:gridSpan w:val="4"/>
            <w:tcBorders>
              <w:top w:val="nil"/>
              <w:bottom w:val="nil"/>
              <w:right w:val="nil"/>
            </w:tcBorders>
            <w:vAlign w:val="center"/>
          </w:tcPr>
          <w:p>
            <w:pPr>
              <w:snapToGrid w:val="0"/>
              <w:spacing w:line="240" w:lineRule="exact"/>
              <w:rPr>
                <w:rFonts w:hint="eastAsia" w:eastAsia="宋体"/>
                <w:b/>
                <w:bCs/>
                <w:sz w:val="18"/>
                <w:szCs w:val="20"/>
                <w:lang w:eastAsia="zh-CN"/>
              </w:rPr>
            </w:pPr>
            <w:r>
              <w:rPr>
                <w:sz w:val="18"/>
                <w:szCs w:val="20"/>
              </w:rPr>
              <w:t>单位详细名称：</w:t>
            </w:r>
          </w:p>
        </w:tc>
        <w:tc>
          <w:tcPr>
            <w:tcW w:w="1050" w:type="dxa"/>
            <w:gridSpan w:val="2"/>
            <w:tcBorders>
              <w:top w:val="nil"/>
              <w:left w:val="nil"/>
              <w:bottom w:val="nil"/>
              <w:right w:val="nil"/>
            </w:tcBorders>
            <w:vAlign w:val="center"/>
          </w:tcPr>
          <w:p>
            <w:pPr>
              <w:snapToGrid w:val="0"/>
              <w:spacing w:line="240" w:lineRule="exact"/>
              <w:rPr>
                <w:rFonts w:ascii="Times New Roman" w:hAnsi="Times New Roman" w:eastAsia="宋体" w:cs="Times New Roman"/>
                <w:b/>
                <w:bCs/>
                <w:kern w:val="2"/>
                <w:sz w:val="18"/>
                <w:szCs w:val="20"/>
                <w:lang w:val="en-US" w:eastAsia="zh-CN" w:bidi="ar-SA"/>
              </w:rPr>
            </w:pPr>
            <w:r>
              <w:rPr>
                <w:sz w:val="18"/>
                <w:szCs w:val="18"/>
              </w:rPr>
              <w:t>表    号：</w:t>
            </w:r>
          </w:p>
        </w:tc>
        <w:tc>
          <w:tcPr>
            <w:tcW w:w="2215" w:type="dxa"/>
            <w:gridSpan w:val="3"/>
            <w:tcBorders>
              <w:top w:val="nil"/>
              <w:left w:val="nil"/>
              <w:bottom w:val="nil"/>
            </w:tcBorders>
            <w:vAlign w:val="center"/>
          </w:tcPr>
          <w:p>
            <w:pPr>
              <w:spacing w:line="240" w:lineRule="exact"/>
              <w:jc w:val="center"/>
              <w:rPr>
                <w:rFonts w:ascii="Times New Roman" w:hAnsi="Times New Roman" w:eastAsia="宋体" w:cs="Times New Roman"/>
                <w:b/>
                <w:bCs/>
                <w:kern w:val="2"/>
                <w:sz w:val="18"/>
                <w:szCs w:val="20"/>
                <w:lang w:val="en-US" w:eastAsia="zh-CN" w:bidi="ar-SA"/>
              </w:rPr>
            </w:pPr>
            <w:r>
              <w:rPr>
                <w:rFonts w:hint="eastAsia"/>
                <w:kern w:val="0"/>
                <w:sz w:val="18"/>
                <w:szCs w:val="18"/>
                <w:lang w:val="en-US" w:eastAsia="zh-CN"/>
              </w:rPr>
              <w:t>CPPC</w:t>
            </w:r>
            <w:r>
              <w:rPr>
                <w:kern w:val="0"/>
                <w:sz w:val="18"/>
                <w:szCs w:val="18"/>
              </w:rPr>
              <w:t>－０１</w:t>
            </w:r>
            <w:r>
              <w:rPr>
                <w:sz w:val="18"/>
              </w:rPr>
              <w:t>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6125" w:type="dxa"/>
            <w:gridSpan w:val="4"/>
            <w:tcBorders>
              <w:top w:val="nil"/>
              <w:bottom w:val="nil"/>
              <w:right w:val="nil"/>
            </w:tcBorders>
            <w:vAlign w:val="center"/>
          </w:tcPr>
          <w:p>
            <w:pPr>
              <w:snapToGrid w:val="0"/>
              <w:spacing w:line="240" w:lineRule="exact"/>
              <w:rPr>
                <w:rFonts w:hint="eastAsia" w:eastAsia="宋体"/>
                <w:b/>
                <w:bCs/>
                <w:sz w:val="18"/>
                <w:szCs w:val="20"/>
                <w:lang w:eastAsia="zh-CN"/>
              </w:rPr>
            </w:pPr>
            <w:r>
              <w:rPr>
                <w:color w:val="000000"/>
                <w:sz w:val="18"/>
                <w:szCs w:val="18"/>
              </w:rPr>
              <w:t>统一社会信用代码</w:t>
            </w:r>
            <w:r>
              <w:rPr>
                <w:rFonts w:hint="eastAsia"/>
                <w:color w:val="000000"/>
                <w:sz w:val="18"/>
                <w:szCs w:val="18"/>
                <w:lang w:eastAsia="zh-CN"/>
              </w:rPr>
              <w:t>：</w:t>
            </w:r>
          </w:p>
        </w:tc>
        <w:tc>
          <w:tcPr>
            <w:tcW w:w="1050" w:type="dxa"/>
            <w:gridSpan w:val="2"/>
            <w:tcBorders>
              <w:top w:val="nil"/>
              <w:left w:val="nil"/>
              <w:bottom w:val="nil"/>
              <w:right w:val="nil"/>
            </w:tcBorders>
            <w:vAlign w:val="center"/>
          </w:tcPr>
          <w:p>
            <w:pPr>
              <w:snapToGrid w:val="0"/>
              <w:spacing w:line="240" w:lineRule="exact"/>
              <w:rPr>
                <w:rFonts w:ascii="Times New Roman" w:hAnsi="Times New Roman" w:eastAsia="宋体" w:cs="Times New Roman"/>
                <w:b/>
                <w:bCs/>
                <w:kern w:val="2"/>
                <w:sz w:val="18"/>
                <w:szCs w:val="20"/>
                <w:lang w:val="en-US" w:eastAsia="zh-CN" w:bidi="ar-SA"/>
              </w:rPr>
            </w:pPr>
            <w:r>
              <w:rPr>
                <w:sz w:val="18"/>
                <w:szCs w:val="18"/>
              </w:rPr>
              <w:t>制定</w:t>
            </w:r>
            <w:r>
              <w:rPr>
                <w:rFonts w:hint="eastAsia"/>
                <w:sz w:val="18"/>
                <w:szCs w:val="18"/>
                <w:lang w:val="en-US" w:eastAsia="zh-CN"/>
              </w:rPr>
              <w:t>单位</w:t>
            </w:r>
            <w:r>
              <w:rPr>
                <w:sz w:val="18"/>
                <w:szCs w:val="18"/>
              </w:rPr>
              <w:t>：</w:t>
            </w:r>
          </w:p>
        </w:tc>
        <w:tc>
          <w:tcPr>
            <w:tcW w:w="2215" w:type="dxa"/>
            <w:gridSpan w:val="3"/>
            <w:tcBorders>
              <w:top w:val="nil"/>
              <w:left w:val="nil"/>
              <w:bottom w:val="nil"/>
            </w:tcBorders>
            <w:vAlign w:val="center"/>
          </w:tcPr>
          <w:p>
            <w:pPr>
              <w:spacing w:line="240" w:lineRule="exact"/>
              <w:jc w:val="both"/>
              <w:rPr>
                <w:rFonts w:hint="default" w:ascii="Times New Roman" w:hAnsi="Times New Roman" w:eastAsia="宋体" w:cs="Times New Roman"/>
                <w:b/>
                <w:bCs/>
                <w:kern w:val="2"/>
                <w:sz w:val="18"/>
                <w:szCs w:val="20"/>
                <w:lang w:val="en-US" w:eastAsia="zh-CN" w:bidi="ar-SA"/>
              </w:rPr>
            </w:pPr>
            <w:r>
              <w:rPr>
                <w:rFonts w:hint="eastAsia"/>
                <w:kern w:val="0"/>
                <w:sz w:val="18"/>
                <w:szCs w:val="18"/>
                <w:lang w:val="en-US" w:eastAsia="zh-CN"/>
              </w:rPr>
              <w:t>中国生产力促进中心协会</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83" w:hRule="atLeast"/>
        </w:trPr>
        <w:tc>
          <w:tcPr>
            <w:tcW w:w="6125" w:type="dxa"/>
            <w:gridSpan w:val="4"/>
            <w:tcBorders>
              <w:top w:val="nil"/>
              <w:bottom w:val="single" w:color="auto" w:sz="8" w:space="0"/>
              <w:right w:val="nil"/>
            </w:tcBorders>
            <w:vAlign w:val="center"/>
          </w:tcPr>
          <w:p>
            <w:pPr>
              <w:snapToGrid w:val="0"/>
              <w:spacing w:line="240" w:lineRule="exact"/>
              <w:rPr>
                <w:b/>
                <w:bCs/>
                <w:sz w:val="18"/>
                <w:szCs w:val="20"/>
              </w:rPr>
            </w:pPr>
            <w:r>
              <w:rPr>
                <w:color w:val="000000"/>
                <w:sz w:val="18"/>
                <w:szCs w:val="18"/>
              </w:rPr>
              <w:t>尚未领取统一社会信用代码的填写原组织机构代码</w:t>
            </w:r>
            <w:r>
              <w:rPr>
                <w:rFonts w:hint="eastAsia"/>
                <w:color w:val="000000"/>
                <w:sz w:val="18"/>
                <w:szCs w:val="18"/>
                <w:lang w:eastAsia="zh-CN"/>
              </w:rPr>
              <w:t>：</w:t>
            </w:r>
          </w:p>
        </w:tc>
        <w:tc>
          <w:tcPr>
            <w:tcW w:w="1050" w:type="dxa"/>
            <w:gridSpan w:val="2"/>
            <w:tcBorders>
              <w:top w:val="nil"/>
              <w:left w:val="nil"/>
              <w:bottom w:val="single" w:color="auto" w:sz="8" w:space="0"/>
              <w:right w:val="nil"/>
            </w:tcBorders>
            <w:vAlign w:val="center"/>
          </w:tcPr>
          <w:p>
            <w:pPr>
              <w:pStyle w:val="129"/>
              <w:tabs>
                <w:tab w:val="left" w:pos="730"/>
              </w:tabs>
              <w:autoSpaceDE/>
              <w:autoSpaceDN/>
              <w:adjustRightInd/>
              <w:spacing w:before="14" w:line="240" w:lineRule="exact"/>
              <w:jc w:val="both"/>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 xml:space="preserve">批准文号： </w:t>
            </w:r>
          </w:p>
        </w:tc>
        <w:tc>
          <w:tcPr>
            <w:tcW w:w="2215" w:type="dxa"/>
            <w:gridSpan w:val="3"/>
            <w:tcBorders>
              <w:top w:val="nil"/>
              <w:left w:val="nil"/>
              <w:bottom w:val="single" w:color="auto" w:sz="8" w:space="0"/>
            </w:tcBorders>
            <w:vAlign w:val="center"/>
          </w:tcPr>
          <w:p>
            <w:pPr>
              <w:jc w:val="center"/>
              <w:rPr>
                <w:rFonts w:hint="eastAsia" w:ascii="Times New Roman" w:hAnsi="Times New Roman" w:eastAsia="宋体" w:cs="Times New Roman"/>
                <w:kern w:val="0"/>
                <w:sz w:val="18"/>
                <w:szCs w:val="18"/>
                <w:lang w:val="en-US" w:eastAsia="zh-CN" w:bidi="ar-SA"/>
              </w:rPr>
            </w:pPr>
            <w:r>
              <w:rPr>
                <w:rFonts w:hint="eastAsia" w:ascii="Times New Roman" w:hAnsi="Times New Roman" w:eastAsia="宋体" w:cs="Times New Roman"/>
                <w:kern w:val="0"/>
                <w:sz w:val="18"/>
                <w:szCs w:val="18"/>
                <w:lang w:val="en-US" w:eastAsia="zh-CN" w:bidi="ar-SA"/>
              </w:rPr>
              <w:t>中生协发[202</w:t>
            </w:r>
            <w:r>
              <w:rPr>
                <w:rFonts w:hint="eastAsia" w:cs="Times New Roman"/>
                <w:kern w:val="0"/>
                <w:sz w:val="18"/>
                <w:szCs w:val="18"/>
                <w:lang w:val="en-US" w:eastAsia="zh-CN" w:bidi="ar-SA"/>
              </w:rPr>
              <w:t>3</w:t>
            </w:r>
            <w:r>
              <w:rPr>
                <w:rFonts w:hint="eastAsia" w:ascii="Times New Roman" w:hAnsi="Times New Roman" w:eastAsia="宋体" w:cs="Times New Roman"/>
                <w:kern w:val="0"/>
                <w:sz w:val="18"/>
                <w:szCs w:val="18"/>
                <w:lang w:val="en-US" w:eastAsia="zh-CN" w:bidi="ar-SA"/>
              </w:rPr>
              <w:t>]</w:t>
            </w:r>
            <w:r>
              <w:rPr>
                <w:rFonts w:hint="eastAsia" w:cs="Times New Roman"/>
                <w:kern w:val="0"/>
                <w:sz w:val="18"/>
                <w:szCs w:val="18"/>
                <w:lang w:val="en-US" w:eastAsia="zh-CN" w:bidi="ar-SA"/>
              </w:rPr>
              <w:t>41</w:t>
            </w:r>
            <w:r>
              <w:rPr>
                <w:rFonts w:hint="eastAsia" w:ascii="Times New Roman" w:hAnsi="Times New Roman" w:eastAsia="宋体" w:cs="Times New Roman"/>
                <w:kern w:val="0"/>
                <w:sz w:val="18"/>
                <w:szCs w:val="18"/>
                <w:lang w:val="en-US" w:eastAsia="zh-CN" w:bidi="ar-SA"/>
              </w:rPr>
              <w:t>号</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9390" w:type="dxa"/>
            <w:gridSpan w:val="9"/>
            <w:tcBorders>
              <w:top w:val="single" w:color="auto" w:sz="8" w:space="0"/>
            </w:tcBorders>
            <w:vAlign w:val="center"/>
          </w:tcPr>
          <w:p>
            <w:pPr>
              <w:spacing w:line="280" w:lineRule="exact"/>
              <w:jc w:val="left"/>
              <w:rPr>
                <w:b/>
                <w:bCs/>
                <w:sz w:val="18"/>
                <w:szCs w:val="20"/>
              </w:rPr>
            </w:pPr>
            <w:r>
              <w:rPr>
                <w:b/>
                <w:bCs/>
                <w:sz w:val="18"/>
                <w:szCs w:val="20"/>
              </w:rPr>
              <w:t>一、基本信息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2716" w:type="dxa"/>
            <w:vAlign w:val="center"/>
          </w:tcPr>
          <w:p>
            <w:pPr>
              <w:spacing w:line="280" w:lineRule="exact"/>
              <w:rPr>
                <w:sz w:val="18"/>
                <w:szCs w:val="20"/>
              </w:rPr>
            </w:pPr>
            <w:r>
              <w:rPr>
                <w:sz w:val="18"/>
                <w:szCs w:val="20"/>
              </w:rPr>
              <w:t xml:space="preserve">中心详细名称 </w:t>
            </w:r>
          </w:p>
        </w:tc>
        <w:tc>
          <w:tcPr>
            <w:tcW w:w="6674" w:type="dxa"/>
            <w:gridSpan w:val="8"/>
            <w:vAlign w:val="center"/>
          </w:tcPr>
          <w:p>
            <w:pPr>
              <w:widowControl/>
              <w:spacing w:line="200" w:lineRule="exact"/>
              <w:jc w:val="center"/>
              <w:rPr>
                <w:rFonts w:hint="eastAsia" w:eastAsia="宋体"/>
                <w:sz w:val="18"/>
                <w:szCs w:val="20"/>
                <w:lang w:val="en-US" w:eastAsia="zh-CN"/>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716" w:type="dxa"/>
            <w:vAlign w:val="center"/>
          </w:tcPr>
          <w:p>
            <w:pPr>
              <w:spacing w:line="280" w:lineRule="exact"/>
              <w:rPr>
                <w:sz w:val="18"/>
                <w:szCs w:val="20"/>
              </w:rPr>
            </w:pPr>
            <w:r>
              <w:rPr>
                <w:rFonts w:hint="eastAsia"/>
                <w:sz w:val="18"/>
                <w:szCs w:val="20"/>
                <w:lang w:val="en-US" w:eastAsia="zh-CN"/>
              </w:rPr>
              <w:t>成立</w:t>
            </w:r>
            <w:r>
              <w:rPr>
                <w:sz w:val="18"/>
                <w:szCs w:val="20"/>
              </w:rPr>
              <w:t xml:space="preserve">时间 </w:t>
            </w:r>
          </w:p>
        </w:tc>
        <w:tc>
          <w:tcPr>
            <w:tcW w:w="3096" w:type="dxa"/>
            <w:gridSpan w:val="2"/>
            <w:vAlign w:val="center"/>
          </w:tcPr>
          <w:p>
            <w:pPr>
              <w:spacing w:line="280" w:lineRule="exact"/>
              <w:jc w:val="center"/>
              <w:rPr>
                <w:sz w:val="18"/>
                <w:szCs w:val="20"/>
              </w:rPr>
            </w:pPr>
          </w:p>
        </w:tc>
        <w:tc>
          <w:tcPr>
            <w:tcW w:w="1850" w:type="dxa"/>
            <w:gridSpan w:val="4"/>
            <w:vAlign w:val="center"/>
          </w:tcPr>
          <w:p>
            <w:pPr>
              <w:spacing w:line="280" w:lineRule="exact"/>
              <w:jc w:val="center"/>
              <w:rPr>
                <w:sz w:val="18"/>
                <w:szCs w:val="20"/>
              </w:rPr>
            </w:pPr>
            <w:r>
              <w:rPr>
                <w:sz w:val="18"/>
                <w:szCs w:val="20"/>
              </w:rPr>
              <w:t>批准文号</w:t>
            </w:r>
          </w:p>
        </w:tc>
        <w:tc>
          <w:tcPr>
            <w:tcW w:w="1728" w:type="dxa"/>
            <w:gridSpan w:val="2"/>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2716" w:type="dxa"/>
            <w:vAlign w:val="center"/>
          </w:tcPr>
          <w:p>
            <w:pPr>
              <w:spacing w:line="280" w:lineRule="exact"/>
              <w:rPr>
                <w:sz w:val="18"/>
                <w:szCs w:val="20"/>
              </w:rPr>
            </w:pPr>
            <w:r>
              <w:rPr>
                <w:sz w:val="18"/>
                <w:szCs w:val="20"/>
              </w:rPr>
              <w:t>组织机构法人类型</w:t>
            </w:r>
          </w:p>
        </w:tc>
        <w:tc>
          <w:tcPr>
            <w:tcW w:w="6674" w:type="dxa"/>
            <w:gridSpan w:val="8"/>
            <w:vAlign w:val="center"/>
          </w:tcPr>
          <w:p>
            <w:pPr>
              <w:spacing w:line="280" w:lineRule="exact"/>
              <w:jc w:val="left"/>
              <w:rPr>
                <w:rFonts w:hint="default" w:eastAsia="宋体"/>
                <w:sz w:val="18"/>
                <w:szCs w:val="20"/>
                <w:lang w:val="en-US" w:eastAsia="zh-CN"/>
              </w:rPr>
            </w:pPr>
            <w:r>
              <w:rPr>
                <w:sz w:val="18"/>
                <w:szCs w:val="20"/>
              </w:rPr>
              <w:t>1.企业法人</w:t>
            </w:r>
            <w:r>
              <w:rPr>
                <w:rFonts w:hint="eastAsia"/>
                <w:sz w:val="18"/>
                <w:szCs w:val="20"/>
                <w:lang w:val="en-US" w:eastAsia="zh-CN"/>
              </w:rPr>
              <w:t xml:space="preserve">   </w:t>
            </w:r>
            <w:r>
              <w:rPr>
                <w:sz w:val="18"/>
                <w:szCs w:val="20"/>
              </w:rPr>
              <w:sym w:font="Wingdings 2" w:char="00A3"/>
            </w:r>
            <w:r>
              <w:rPr>
                <w:rFonts w:hint="eastAsia"/>
                <w:sz w:val="18"/>
                <w:szCs w:val="20"/>
                <w:lang w:val="en-US" w:eastAsia="zh-CN"/>
              </w:rPr>
              <w:t xml:space="preserve"> 国有      </w:t>
            </w:r>
            <w:r>
              <w:rPr>
                <w:sz w:val="18"/>
                <w:szCs w:val="20"/>
              </w:rPr>
              <w:sym w:font="Wingdings 2" w:char="00A3"/>
            </w:r>
            <w:r>
              <w:rPr>
                <w:rFonts w:hint="eastAsia"/>
                <w:sz w:val="18"/>
                <w:szCs w:val="20"/>
                <w:lang w:val="en-US" w:eastAsia="zh-CN"/>
              </w:rPr>
              <w:t xml:space="preserve"> 民营</w:t>
            </w:r>
          </w:p>
          <w:p>
            <w:pPr>
              <w:spacing w:line="280" w:lineRule="exact"/>
              <w:jc w:val="left"/>
              <w:rPr>
                <w:rFonts w:hint="default" w:eastAsia="宋体"/>
                <w:sz w:val="18"/>
                <w:szCs w:val="20"/>
                <w:lang w:val="en-US" w:eastAsia="zh-CN"/>
              </w:rPr>
            </w:pPr>
            <w:r>
              <w:rPr>
                <w:sz w:val="18"/>
                <w:szCs w:val="20"/>
              </w:rPr>
              <w:t>2.事业法人</w:t>
            </w:r>
            <w:r>
              <w:rPr>
                <w:rFonts w:hint="eastAsia"/>
                <w:sz w:val="18"/>
                <w:szCs w:val="20"/>
                <w:lang w:val="en-US" w:eastAsia="zh-CN"/>
              </w:rPr>
              <w:t xml:space="preserve">   </w:t>
            </w:r>
            <w:r>
              <w:rPr>
                <w:sz w:val="18"/>
                <w:szCs w:val="20"/>
              </w:rPr>
              <w:sym w:font="Wingdings 2" w:char="00A3"/>
            </w:r>
            <w:r>
              <w:rPr>
                <w:rFonts w:hint="eastAsia"/>
                <w:sz w:val="18"/>
                <w:szCs w:val="20"/>
                <w:lang w:val="en-US" w:eastAsia="zh-CN"/>
              </w:rPr>
              <w:t xml:space="preserve"> 承担行政职能  </w:t>
            </w:r>
            <w:r>
              <w:rPr>
                <w:sz w:val="18"/>
                <w:szCs w:val="20"/>
              </w:rPr>
              <w:sym w:font="Wingdings 2" w:char="00A3"/>
            </w:r>
            <w:r>
              <w:rPr>
                <w:rFonts w:hint="eastAsia"/>
                <w:sz w:val="18"/>
                <w:szCs w:val="20"/>
                <w:lang w:val="en-US" w:eastAsia="zh-CN"/>
              </w:rPr>
              <w:t xml:space="preserve"> 从事生产经营活动 </w:t>
            </w:r>
            <w:r>
              <w:rPr>
                <w:sz w:val="18"/>
                <w:szCs w:val="20"/>
              </w:rPr>
              <w:sym w:font="Wingdings 2" w:char="00A3"/>
            </w:r>
            <w:r>
              <w:rPr>
                <w:rFonts w:hint="eastAsia"/>
                <w:sz w:val="18"/>
                <w:szCs w:val="20"/>
                <w:lang w:val="en-US" w:eastAsia="zh-CN"/>
              </w:rPr>
              <w:t xml:space="preserve"> 公益一类  </w:t>
            </w:r>
            <w:r>
              <w:rPr>
                <w:sz w:val="18"/>
                <w:szCs w:val="20"/>
              </w:rPr>
              <w:sym w:font="Wingdings 2" w:char="00A3"/>
            </w:r>
            <w:r>
              <w:rPr>
                <w:rFonts w:hint="eastAsia"/>
                <w:sz w:val="18"/>
                <w:szCs w:val="20"/>
                <w:lang w:val="en-US" w:eastAsia="zh-CN"/>
              </w:rPr>
              <w:t xml:space="preserve">公益二类 </w:t>
            </w:r>
          </w:p>
          <w:p>
            <w:pPr>
              <w:spacing w:line="280" w:lineRule="exact"/>
              <w:jc w:val="left"/>
              <w:rPr>
                <w:sz w:val="18"/>
                <w:szCs w:val="20"/>
              </w:rPr>
            </w:pPr>
            <w:r>
              <w:rPr>
                <w:sz w:val="18"/>
                <w:szCs w:val="20"/>
              </w:rPr>
              <w:t>3.社</w:t>
            </w:r>
            <w:r>
              <w:rPr>
                <w:rFonts w:hint="eastAsia"/>
                <w:sz w:val="18"/>
                <w:szCs w:val="20"/>
                <w:lang w:val="en-US" w:eastAsia="zh-CN"/>
              </w:rPr>
              <w:t xml:space="preserve">会组织   </w:t>
            </w:r>
            <w:r>
              <w:rPr>
                <w:sz w:val="18"/>
                <w:szCs w:val="20"/>
              </w:rPr>
              <w:sym w:font="Wingdings 2" w:char="00A3"/>
            </w:r>
            <w:r>
              <w:rPr>
                <w:rFonts w:hint="eastAsia"/>
                <w:sz w:val="18"/>
                <w:szCs w:val="20"/>
                <w:lang w:val="en-US" w:eastAsia="zh-CN"/>
              </w:rPr>
              <w:t xml:space="preserve"> 社会团体</w:t>
            </w:r>
            <w:r>
              <w:rPr>
                <w:sz w:val="18"/>
                <w:szCs w:val="20"/>
              </w:rPr>
              <w:t xml:space="preserve">法人  </w:t>
            </w:r>
            <w:r>
              <w:rPr>
                <w:sz w:val="18"/>
                <w:szCs w:val="20"/>
              </w:rPr>
              <w:sym w:font="Wingdings 2" w:char="00A3"/>
            </w:r>
            <w:r>
              <w:rPr>
                <w:rFonts w:hint="eastAsia"/>
                <w:sz w:val="18"/>
                <w:szCs w:val="20"/>
                <w:lang w:val="en-US" w:eastAsia="zh-CN"/>
              </w:rPr>
              <w:t xml:space="preserve"> </w:t>
            </w:r>
            <w:r>
              <w:rPr>
                <w:sz w:val="18"/>
                <w:szCs w:val="20"/>
              </w:rPr>
              <w:t>民办非企业法人</w:t>
            </w:r>
            <w:r>
              <w:rPr>
                <w:rFonts w:hint="eastAsia"/>
                <w:sz w:val="18"/>
                <w:szCs w:val="20"/>
                <w:lang w:val="en-US" w:eastAsia="zh-CN"/>
              </w:rPr>
              <w:t xml:space="preserve"> </w:t>
            </w:r>
            <w:r>
              <w:rPr>
                <w:sz w:val="18"/>
                <w:szCs w:val="20"/>
              </w:rPr>
              <w:sym w:font="Wingdings 2" w:char="00A3"/>
            </w:r>
            <w:r>
              <w:rPr>
                <w:rFonts w:hint="eastAsia"/>
                <w:sz w:val="18"/>
                <w:szCs w:val="20"/>
                <w:lang w:val="en-US" w:eastAsia="zh-CN"/>
              </w:rPr>
              <w:t xml:space="preserve"> 基金会</w:t>
            </w:r>
            <w:r>
              <w:rPr>
                <w:sz w:val="18"/>
                <w:szCs w:val="20"/>
              </w:rPr>
              <w:t xml:space="preserve">  </w:t>
            </w:r>
          </w:p>
          <w:p>
            <w:pPr>
              <w:spacing w:line="280" w:lineRule="exact"/>
              <w:jc w:val="left"/>
              <w:rPr>
                <w:sz w:val="18"/>
                <w:szCs w:val="20"/>
              </w:rPr>
            </w:pPr>
            <w:r>
              <w:rPr>
                <w:rFonts w:hint="eastAsia"/>
                <w:sz w:val="18"/>
                <w:szCs w:val="20"/>
                <w:lang w:val="en-US" w:eastAsia="zh-CN"/>
              </w:rPr>
              <w:t>4</w:t>
            </w:r>
            <w:r>
              <w:rPr>
                <w:sz w:val="18"/>
                <w:szCs w:val="20"/>
              </w:rPr>
              <w:t>.非独立法人</w:t>
            </w:r>
            <w:r>
              <w:rPr>
                <w:rFonts w:hint="eastAsia"/>
                <w:sz w:val="18"/>
                <w:szCs w:val="20"/>
                <w:lang w:val="en-US" w:eastAsia="zh-CN"/>
              </w:rPr>
              <w:t xml:space="preserve"> </w:t>
            </w:r>
            <w:r>
              <w:rPr>
                <w:sz w:val="18"/>
                <w:szCs w:val="20"/>
              </w:rPr>
              <w:sym w:font="Wingdings 2" w:char="00A3"/>
            </w:r>
            <w:r>
              <w:rPr>
                <w:rFonts w:hint="eastAsia"/>
                <w:sz w:val="18"/>
                <w:szCs w:val="20"/>
                <w:lang w:val="en-US" w:eastAsia="zh-CN"/>
              </w:rPr>
              <w:t xml:space="preserve"> </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716" w:type="dxa"/>
            <w:vAlign w:val="center"/>
          </w:tcPr>
          <w:p>
            <w:pPr>
              <w:spacing w:line="280" w:lineRule="exact"/>
              <w:rPr>
                <w:sz w:val="18"/>
                <w:szCs w:val="20"/>
              </w:rPr>
            </w:pPr>
            <w:r>
              <w:rPr>
                <w:sz w:val="18"/>
                <w:szCs w:val="20"/>
              </w:rPr>
              <w:t>组建方式</w:t>
            </w:r>
          </w:p>
        </w:tc>
        <w:tc>
          <w:tcPr>
            <w:tcW w:w="6674" w:type="dxa"/>
            <w:gridSpan w:val="8"/>
            <w:vAlign w:val="center"/>
          </w:tcPr>
          <w:p>
            <w:pPr>
              <w:spacing w:line="280" w:lineRule="exact"/>
              <w:jc w:val="left"/>
              <w:rPr>
                <w:sz w:val="18"/>
                <w:szCs w:val="20"/>
              </w:rPr>
            </w:pPr>
            <w:r>
              <w:rPr>
                <w:sz w:val="18"/>
                <w:szCs w:val="20"/>
              </w:rPr>
              <w:sym w:font="Wingdings 2" w:char="00A3"/>
            </w:r>
            <w:r>
              <w:rPr>
                <w:sz w:val="18"/>
                <w:szCs w:val="20"/>
              </w:rPr>
              <w:t xml:space="preserve">   1.新组建独立机构      </w:t>
            </w:r>
            <w:r>
              <w:rPr>
                <w:sz w:val="18"/>
                <w:szCs w:val="20"/>
              </w:rPr>
              <w:sym w:font="Wingdings 2" w:char="00A3"/>
            </w:r>
            <w:r>
              <w:rPr>
                <w:sz w:val="18"/>
                <w:szCs w:val="20"/>
              </w:rPr>
              <w:t xml:space="preserve">  2.一个机构两块牌子      </w:t>
            </w:r>
            <w:r>
              <w:rPr>
                <w:sz w:val="18"/>
                <w:szCs w:val="20"/>
              </w:rPr>
              <w:sym w:font="Wingdings 2" w:char="00A3"/>
            </w:r>
            <w:r>
              <w:rPr>
                <w:sz w:val="18"/>
                <w:szCs w:val="20"/>
              </w:rPr>
              <w:t xml:space="preserve">  3.内设</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76" w:hRule="atLeast"/>
        </w:trPr>
        <w:tc>
          <w:tcPr>
            <w:tcW w:w="2716" w:type="dxa"/>
            <w:vAlign w:val="center"/>
          </w:tcPr>
          <w:p>
            <w:pPr>
              <w:spacing w:line="280" w:lineRule="exact"/>
              <w:rPr>
                <w:sz w:val="18"/>
                <w:szCs w:val="20"/>
              </w:rPr>
            </w:pPr>
            <w:r>
              <w:rPr>
                <w:sz w:val="18"/>
                <w:szCs w:val="20"/>
              </w:rPr>
              <w:t>中心通讯地址</w:t>
            </w:r>
          </w:p>
        </w:tc>
        <w:tc>
          <w:tcPr>
            <w:tcW w:w="3096" w:type="dxa"/>
            <w:gridSpan w:val="2"/>
            <w:vAlign w:val="center"/>
          </w:tcPr>
          <w:p>
            <w:pPr>
              <w:spacing w:line="280" w:lineRule="exact"/>
              <w:jc w:val="center"/>
              <w:rPr>
                <w:sz w:val="18"/>
                <w:szCs w:val="20"/>
              </w:rPr>
            </w:pPr>
          </w:p>
        </w:tc>
        <w:tc>
          <w:tcPr>
            <w:tcW w:w="1869" w:type="dxa"/>
            <w:gridSpan w:val="5"/>
            <w:vAlign w:val="center"/>
          </w:tcPr>
          <w:p>
            <w:pPr>
              <w:spacing w:line="280" w:lineRule="exact"/>
              <w:rPr>
                <w:sz w:val="18"/>
                <w:szCs w:val="20"/>
              </w:rPr>
            </w:pPr>
            <w:r>
              <w:rPr>
                <w:sz w:val="18"/>
                <w:szCs w:val="20"/>
              </w:rPr>
              <w:t>邮政编码</w:t>
            </w:r>
          </w:p>
        </w:tc>
        <w:tc>
          <w:tcPr>
            <w:tcW w:w="1709" w:type="dxa"/>
            <w:vAlign w:val="center"/>
          </w:tcPr>
          <w:p>
            <w:pPr>
              <w:spacing w:line="280" w:lineRule="exact"/>
              <w:jc w:val="left"/>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716" w:type="dxa"/>
            <w:vAlign w:val="center"/>
          </w:tcPr>
          <w:p>
            <w:pPr>
              <w:spacing w:line="280" w:lineRule="exact"/>
              <w:rPr>
                <w:sz w:val="18"/>
                <w:szCs w:val="20"/>
              </w:rPr>
            </w:pPr>
            <w:r>
              <w:rPr>
                <w:sz w:val="18"/>
                <w:szCs w:val="20"/>
              </w:rPr>
              <w:t xml:space="preserve">电子邮件地址 </w:t>
            </w:r>
          </w:p>
        </w:tc>
        <w:tc>
          <w:tcPr>
            <w:tcW w:w="3090" w:type="dxa"/>
            <w:vAlign w:val="center"/>
          </w:tcPr>
          <w:p>
            <w:pPr>
              <w:spacing w:line="280" w:lineRule="exact"/>
              <w:jc w:val="center"/>
              <w:rPr>
                <w:sz w:val="18"/>
                <w:szCs w:val="20"/>
              </w:rPr>
            </w:pPr>
          </w:p>
        </w:tc>
        <w:tc>
          <w:tcPr>
            <w:tcW w:w="1875" w:type="dxa"/>
            <w:gridSpan w:val="6"/>
            <w:vAlign w:val="center"/>
          </w:tcPr>
          <w:p>
            <w:pPr>
              <w:spacing w:line="280" w:lineRule="exact"/>
              <w:rPr>
                <w:sz w:val="18"/>
                <w:szCs w:val="20"/>
              </w:rPr>
            </w:pPr>
            <w:r>
              <w:rPr>
                <w:sz w:val="18"/>
                <w:szCs w:val="20"/>
              </w:rPr>
              <w:t xml:space="preserve">电话 </w:t>
            </w:r>
          </w:p>
        </w:tc>
        <w:tc>
          <w:tcPr>
            <w:tcW w:w="1709"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2716" w:type="dxa"/>
            <w:vAlign w:val="center"/>
          </w:tcPr>
          <w:p>
            <w:pPr>
              <w:spacing w:line="280" w:lineRule="exact"/>
              <w:rPr>
                <w:sz w:val="18"/>
                <w:szCs w:val="20"/>
              </w:rPr>
            </w:pPr>
            <w:r>
              <w:rPr>
                <w:sz w:val="18"/>
                <w:szCs w:val="20"/>
              </w:rPr>
              <w:t xml:space="preserve">原依托单位名称 </w:t>
            </w:r>
          </w:p>
        </w:tc>
        <w:tc>
          <w:tcPr>
            <w:tcW w:w="6674" w:type="dxa"/>
            <w:gridSpan w:val="8"/>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716" w:type="dxa"/>
            <w:vAlign w:val="center"/>
          </w:tcPr>
          <w:p>
            <w:pPr>
              <w:spacing w:line="280" w:lineRule="exact"/>
              <w:rPr>
                <w:rFonts w:hint="default" w:eastAsia="宋体"/>
                <w:sz w:val="18"/>
                <w:szCs w:val="20"/>
                <w:lang w:val="en-US" w:eastAsia="zh-CN"/>
              </w:rPr>
            </w:pPr>
            <w:r>
              <w:rPr>
                <w:rFonts w:hint="eastAsia"/>
                <w:sz w:val="18"/>
                <w:szCs w:val="20"/>
                <w:lang w:val="en-US" w:eastAsia="zh-CN"/>
              </w:rPr>
              <w:t>批准单位</w:t>
            </w:r>
          </w:p>
        </w:tc>
        <w:tc>
          <w:tcPr>
            <w:tcW w:w="6674" w:type="dxa"/>
            <w:gridSpan w:val="8"/>
            <w:vAlign w:val="center"/>
          </w:tcPr>
          <w:p>
            <w:pPr>
              <w:spacing w:line="280" w:lineRule="exact"/>
              <w:jc w:val="left"/>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716" w:type="dxa"/>
            <w:vAlign w:val="center"/>
          </w:tcPr>
          <w:p>
            <w:pPr>
              <w:spacing w:line="280" w:lineRule="exact"/>
              <w:rPr>
                <w:sz w:val="18"/>
                <w:szCs w:val="20"/>
              </w:rPr>
            </w:pPr>
            <w:r>
              <w:rPr>
                <w:sz w:val="18"/>
                <w:szCs w:val="20"/>
              </w:rPr>
              <w:t>是否国家级示范中心</w:t>
            </w:r>
          </w:p>
        </w:tc>
        <w:tc>
          <w:tcPr>
            <w:tcW w:w="6674" w:type="dxa"/>
            <w:gridSpan w:val="8"/>
            <w:vAlign w:val="center"/>
          </w:tcPr>
          <w:p>
            <w:pPr>
              <w:spacing w:line="280" w:lineRule="exact"/>
              <w:jc w:val="left"/>
              <w:rPr>
                <w:sz w:val="18"/>
                <w:szCs w:val="20"/>
              </w:rPr>
            </w:pPr>
            <w:r>
              <w:rPr>
                <w:sz w:val="18"/>
                <w:szCs w:val="20"/>
              </w:rPr>
              <w:sym w:font="Wingdings 2" w:char="00A3"/>
            </w:r>
            <w:r>
              <w:rPr>
                <w:sz w:val="18"/>
                <w:szCs w:val="20"/>
              </w:rPr>
              <w:t xml:space="preserve">   1.是    </w:t>
            </w:r>
            <w:r>
              <w:rPr>
                <w:sz w:val="18"/>
                <w:szCs w:val="20"/>
              </w:rPr>
              <w:sym w:font="Wingdings 2" w:char="00A3"/>
            </w:r>
            <w:r>
              <w:rPr>
                <w:sz w:val="18"/>
                <w:szCs w:val="20"/>
              </w:rPr>
              <w:t xml:space="preserve"> 2.否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716" w:type="dxa"/>
            <w:tcBorders>
              <w:bottom w:val="single" w:color="auto" w:sz="4" w:space="0"/>
            </w:tcBorders>
            <w:vAlign w:val="center"/>
          </w:tcPr>
          <w:p>
            <w:pPr>
              <w:spacing w:line="280" w:lineRule="exact"/>
              <w:rPr>
                <w:sz w:val="18"/>
                <w:szCs w:val="20"/>
              </w:rPr>
            </w:pPr>
            <w:r>
              <w:rPr>
                <w:sz w:val="18"/>
                <w:szCs w:val="20"/>
              </w:rPr>
              <w:t xml:space="preserve">业务范围属性 </w:t>
            </w:r>
          </w:p>
        </w:tc>
        <w:tc>
          <w:tcPr>
            <w:tcW w:w="6674" w:type="dxa"/>
            <w:gridSpan w:val="8"/>
            <w:tcBorders>
              <w:bottom w:val="single" w:color="auto" w:sz="4" w:space="0"/>
            </w:tcBorders>
            <w:vAlign w:val="center"/>
          </w:tcPr>
          <w:p>
            <w:pPr>
              <w:numPr>
                <w:ilvl w:val="0"/>
                <w:numId w:val="0"/>
              </w:numPr>
              <w:spacing w:line="280" w:lineRule="exact"/>
              <w:ind w:leftChars="0"/>
              <w:jc w:val="left"/>
              <w:rPr>
                <w:sz w:val="18"/>
                <w:szCs w:val="20"/>
              </w:rPr>
            </w:pPr>
            <w:r>
              <w:rPr>
                <w:sz w:val="18"/>
                <w:szCs w:val="20"/>
              </w:rPr>
              <w:sym w:font="Wingdings 2" w:char="00A3"/>
            </w:r>
            <w:r>
              <w:rPr>
                <w:sz w:val="18"/>
                <w:szCs w:val="20"/>
              </w:rPr>
              <w:t xml:space="preserve">  1.综合性   </w:t>
            </w:r>
            <w:r>
              <w:rPr>
                <w:sz w:val="18"/>
                <w:szCs w:val="20"/>
              </w:rPr>
              <w:sym w:font="Wingdings 2" w:char="00A3"/>
            </w:r>
            <w:r>
              <w:rPr>
                <w:sz w:val="18"/>
                <w:szCs w:val="20"/>
              </w:rPr>
              <w:t xml:space="preserve"> 2.行业性   </w:t>
            </w:r>
            <w:r>
              <w:rPr>
                <w:sz w:val="18"/>
                <w:szCs w:val="20"/>
              </w:rPr>
              <w:sym w:font="Wingdings 2" w:char="00A3"/>
            </w:r>
            <w:r>
              <w:rPr>
                <w:sz w:val="18"/>
                <w:szCs w:val="20"/>
              </w:rPr>
              <w:t xml:space="preserve"> 3.专业性</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716" w:type="dxa"/>
            <w:tcBorders>
              <w:top w:val="single" w:color="auto" w:sz="4" w:space="0"/>
              <w:bottom w:val="single" w:color="auto" w:sz="4" w:space="0"/>
            </w:tcBorders>
            <w:vAlign w:val="center"/>
          </w:tcPr>
          <w:p>
            <w:pPr>
              <w:spacing w:line="280" w:lineRule="exact"/>
              <w:rPr>
                <w:rFonts w:hint="eastAsia" w:eastAsia="宋体"/>
                <w:sz w:val="18"/>
                <w:szCs w:val="20"/>
                <w:lang w:val="en-US" w:eastAsia="zh-CN"/>
              </w:rPr>
            </w:pPr>
            <w:r>
              <w:rPr>
                <w:sz w:val="18"/>
                <w:szCs w:val="20"/>
              </w:rPr>
              <w:t>地域范围属性</w:t>
            </w:r>
            <w:r>
              <w:rPr>
                <w:rFonts w:hint="eastAsia"/>
                <w:sz w:val="18"/>
                <w:szCs w:val="20"/>
                <w:lang w:val="en-US" w:eastAsia="zh-CN"/>
              </w:rPr>
              <w:t xml:space="preserve"> </w:t>
            </w:r>
          </w:p>
        </w:tc>
        <w:tc>
          <w:tcPr>
            <w:tcW w:w="6674" w:type="dxa"/>
            <w:gridSpan w:val="8"/>
            <w:tcBorders>
              <w:top w:val="single" w:color="auto" w:sz="4" w:space="0"/>
              <w:bottom w:val="single" w:color="auto" w:sz="4" w:space="0"/>
            </w:tcBorders>
            <w:vAlign w:val="center"/>
          </w:tcPr>
          <w:p>
            <w:pPr>
              <w:numPr>
                <w:ilvl w:val="0"/>
                <w:numId w:val="2"/>
              </w:numPr>
              <w:spacing w:line="280" w:lineRule="exact"/>
              <w:jc w:val="left"/>
              <w:rPr>
                <w:sz w:val="18"/>
                <w:szCs w:val="20"/>
              </w:rPr>
            </w:pPr>
            <w:r>
              <w:rPr>
                <w:sz w:val="18"/>
                <w:szCs w:val="20"/>
              </w:rPr>
              <w:t xml:space="preserve"> 1.全国   </w:t>
            </w:r>
            <w:r>
              <w:rPr>
                <w:sz w:val="18"/>
                <w:szCs w:val="20"/>
              </w:rPr>
              <w:sym w:font="Wingdings 2" w:char="00A3"/>
            </w:r>
            <w:r>
              <w:rPr>
                <w:sz w:val="18"/>
                <w:szCs w:val="20"/>
              </w:rPr>
              <w:t xml:space="preserve"> 2.省级   </w:t>
            </w:r>
            <w:r>
              <w:rPr>
                <w:sz w:val="18"/>
                <w:szCs w:val="20"/>
              </w:rPr>
              <w:sym w:font="Wingdings 2" w:char="00A3"/>
            </w:r>
            <w:r>
              <w:rPr>
                <w:sz w:val="18"/>
                <w:szCs w:val="20"/>
              </w:rPr>
              <w:t xml:space="preserve"> 3.地市  </w:t>
            </w:r>
            <w:r>
              <w:rPr>
                <w:sz w:val="18"/>
                <w:szCs w:val="20"/>
              </w:rPr>
              <w:sym w:font="Wingdings 2" w:char="00A3"/>
            </w:r>
            <w:r>
              <w:rPr>
                <w:sz w:val="18"/>
                <w:szCs w:val="20"/>
              </w:rPr>
              <w:t xml:space="preserve"> 4.区县  </w:t>
            </w:r>
            <w:r>
              <w:rPr>
                <w:sz w:val="18"/>
                <w:szCs w:val="20"/>
              </w:rPr>
              <w:sym w:font="Wingdings 2" w:char="00A3"/>
            </w:r>
            <w:r>
              <w:rPr>
                <w:sz w:val="18"/>
                <w:szCs w:val="20"/>
              </w:rPr>
              <w:t xml:space="preserve"> 5.乡镇  </w:t>
            </w:r>
            <w:r>
              <w:rPr>
                <w:sz w:val="18"/>
                <w:szCs w:val="20"/>
              </w:rPr>
              <w:sym w:font="Wingdings 2" w:char="00A3"/>
            </w:r>
            <w:r>
              <w:rPr>
                <w:sz w:val="18"/>
                <w:szCs w:val="20"/>
              </w:rPr>
              <w:t xml:space="preserve"> 6.其他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b/>
                <w:bCs/>
                <w:sz w:val="18"/>
                <w:szCs w:val="20"/>
              </w:rPr>
              <w:t>二、人员概况</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r>
              <w:rPr>
                <w:sz w:val="18"/>
                <w:szCs w:val="20"/>
              </w:rPr>
              <w:t>数 量</w:t>
            </w:r>
          </w:p>
        </w:tc>
        <w:tc>
          <w:tcPr>
            <w:tcW w:w="2586" w:type="dxa"/>
            <w:gridSpan w:val="4"/>
            <w:tcBorders>
              <w:top w:val="single" w:color="auto" w:sz="4" w:space="0"/>
              <w:bottom w:val="single" w:color="auto" w:sz="4" w:space="0"/>
            </w:tcBorders>
            <w:vAlign w:val="center"/>
          </w:tcPr>
          <w:p>
            <w:pPr>
              <w:spacing w:line="280" w:lineRule="exact"/>
              <w:jc w:val="center"/>
              <w:rPr>
                <w:sz w:val="18"/>
                <w:szCs w:val="20"/>
              </w:rPr>
            </w:pPr>
            <w:r>
              <w:rPr>
                <w:sz w:val="18"/>
                <w:szCs w:val="20"/>
              </w:rPr>
              <w:t>计量单位</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b/>
                <w:sz w:val="18"/>
                <w:szCs w:val="20"/>
              </w:rPr>
              <w:t>在岗职工</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sz w:val="18"/>
                <w:szCs w:val="20"/>
              </w:rPr>
              <w:t xml:space="preserve">    其中：博士学历</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sz w:val="18"/>
                <w:szCs w:val="20"/>
              </w:rPr>
              <w:t xml:space="preserve">          硕士学历</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sz w:val="18"/>
                <w:szCs w:val="20"/>
              </w:rPr>
              <w:t xml:space="preserve">          本科学历</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sz w:val="18"/>
                <w:szCs w:val="20"/>
              </w:rPr>
              <w:t xml:space="preserve">    其中：高级职称</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716" w:type="dxa"/>
            <w:tcBorders>
              <w:top w:val="single" w:color="auto" w:sz="4" w:space="0"/>
              <w:bottom w:val="single" w:color="auto" w:sz="4" w:space="0"/>
            </w:tcBorders>
            <w:vAlign w:val="center"/>
          </w:tcPr>
          <w:p>
            <w:pPr>
              <w:spacing w:line="280" w:lineRule="exact"/>
              <w:rPr>
                <w:sz w:val="18"/>
                <w:szCs w:val="20"/>
              </w:rPr>
            </w:pPr>
            <w:r>
              <w:rPr>
                <w:sz w:val="18"/>
                <w:szCs w:val="20"/>
              </w:rPr>
              <w:t xml:space="preserve">          中级职称</w:t>
            </w:r>
          </w:p>
        </w:tc>
        <w:tc>
          <w:tcPr>
            <w:tcW w:w="4088" w:type="dxa"/>
            <w:gridSpan w:val="4"/>
            <w:tcBorders>
              <w:top w:val="single" w:color="auto" w:sz="4" w:space="0"/>
              <w:bottom w:val="single" w:color="auto" w:sz="4" w:space="0"/>
            </w:tcBorders>
            <w:vAlign w:val="center"/>
          </w:tcPr>
          <w:p>
            <w:pPr>
              <w:spacing w:line="280" w:lineRule="exact"/>
              <w:jc w:val="center"/>
              <w:rPr>
                <w:sz w:val="18"/>
                <w:szCs w:val="20"/>
              </w:rPr>
            </w:pPr>
          </w:p>
        </w:tc>
        <w:tc>
          <w:tcPr>
            <w:tcW w:w="2586" w:type="dxa"/>
            <w:gridSpan w:val="4"/>
            <w:tcBorders>
              <w:top w:val="single" w:color="auto" w:sz="4" w:space="0"/>
              <w:bottom w:val="single" w:color="auto" w:sz="4" w:space="0"/>
            </w:tcBorders>
            <w:vAlign w:val="center"/>
          </w:tcPr>
          <w:p>
            <w:pPr>
              <w:spacing w:line="280" w:lineRule="exact"/>
              <w:jc w:val="center"/>
              <w:rPr>
                <w:rFonts w:ascii="Times New Roman" w:hAnsi="Times New Roman" w:eastAsia="宋体" w:cs="Times New Roman"/>
                <w:kern w:val="2"/>
                <w:sz w:val="18"/>
                <w:szCs w:val="20"/>
                <w:lang w:val="en-US" w:eastAsia="zh-CN" w:bidi="ar-SA"/>
              </w:rPr>
            </w:pPr>
            <w:r>
              <w:rPr>
                <w:sz w:val="18"/>
                <w:szCs w:val="20"/>
              </w:rPr>
              <w:t>人</w:t>
            </w:r>
          </w:p>
        </w:tc>
      </w:tr>
    </w:tbl>
    <w:p>
      <w:pPr>
        <w:spacing w:line="280" w:lineRule="exact"/>
        <w:rPr>
          <w:sz w:val="18"/>
          <w:szCs w:val="20"/>
        </w:rPr>
      </w:pPr>
    </w:p>
    <w:p>
      <w:pPr>
        <w:spacing w:line="280" w:lineRule="exact"/>
        <w:rPr>
          <w:sz w:val="18"/>
          <w:szCs w:val="20"/>
        </w:rPr>
      </w:pPr>
      <w:r>
        <w:rPr>
          <w:sz w:val="18"/>
          <w:szCs w:val="20"/>
        </w:rPr>
        <w:t>续表：</w:t>
      </w:r>
    </w:p>
    <w:tbl>
      <w:tblPr>
        <w:tblStyle w:val="30"/>
        <w:tblpPr w:leftFromText="180" w:rightFromText="180" w:vertAnchor="text" w:horzAnchor="margin" w:tblpX="64" w:tblpY="122"/>
        <w:tblW w:w="9443"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930"/>
        <w:gridCol w:w="2921"/>
        <w:gridCol w:w="2592"/>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jc w:val="center"/>
              <w:rPr>
                <w:sz w:val="18"/>
                <w:szCs w:val="20"/>
              </w:rPr>
            </w:pPr>
            <w:r>
              <w:rPr>
                <w:sz w:val="18"/>
                <w:szCs w:val="18"/>
              </w:rPr>
              <w:t>指 标 名 称</w:t>
            </w:r>
          </w:p>
        </w:tc>
        <w:tc>
          <w:tcPr>
            <w:tcW w:w="2921" w:type="dxa"/>
            <w:vAlign w:val="center"/>
          </w:tcPr>
          <w:p>
            <w:pPr>
              <w:spacing w:line="280" w:lineRule="exact"/>
              <w:jc w:val="center"/>
              <w:rPr>
                <w:sz w:val="18"/>
                <w:szCs w:val="20"/>
              </w:rPr>
            </w:pPr>
            <w:r>
              <w:rPr>
                <w:sz w:val="18"/>
                <w:szCs w:val="20"/>
              </w:rPr>
              <w:t>计量单位</w:t>
            </w:r>
          </w:p>
        </w:tc>
        <w:tc>
          <w:tcPr>
            <w:tcW w:w="2592" w:type="dxa"/>
            <w:vAlign w:val="center"/>
          </w:tcPr>
          <w:p>
            <w:pPr>
              <w:spacing w:line="280" w:lineRule="exact"/>
              <w:jc w:val="center"/>
              <w:rPr>
                <w:sz w:val="18"/>
                <w:szCs w:val="20"/>
              </w:rPr>
            </w:pPr>
            <w:r>
              <w:rPr>
                <w:sz w:val="18"/>
                <w:szCs w:val="20"/>
              </w:rPr>
              <w:t>数 量</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b/>
                <w:sz w:val="18"/>
                <w:szCs w:val="20"/>
              </w:rPr>
              <w:t>人员培训</w:t>
            </w:r>
          </w:p>
        </w:tc>
        <w:tc>
          <w:tcPr>
            <w:tcW w:w="2921" w:type="dxa"/>
            <w:vAlign w:val="center"/>
          </w:tcPr>
          <w:p>
            <w:pPr>
              <w:spacing w:line="280" w:lineRule="exact"/>
              <w:jc w:val="center"/>
              <w:rPr>
                <w:sz w:val="18"/>
                <w:szCs w:val="20"/>
              </w:rPr>
            </w:pPr>
            <w:r>
              <w:rPr>
                <w:sz w:val="18"/>
                <w:szCs w:val="20"/>
              </w:rPr>
              <w:t>人次</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pacing w:val="-6"/>
                <w:sz w:val="18"/>
                <w:szCs w:val="20"/>
              </w:rPr>
              <w:t xml:space="preserve">    其中：参加</w:t>
            </w:r>
            <w:r>
              <w:rPr>
                <w:rFonts w:hint="eastAsia"/>
                <w:spacing w:val="-6"/>
                <w:sz w:val="18"/>
                <w:szCs w:val="20"/>
                <w:lang w:val="en-US" w:eastAsia="zh-CN"/>
              </w:rPr>
              <w:t>协会</w:t>
            </w:r>
            <w:r>
              <w:rPr>
                <w:spacing w:val="-6"/>
                <w:sz w:val="18"/>
                <w:szCs w:val="20"/>
              </w:rPr>
              <w:t>培训</w:t>
            </w:r>
          </w:p>
        </w:tc>
        <w:tc>
          <w:tcPr>
            <w:tcW w:w="2921" w:type="dxa"/>
            <w:vAlign w:val="center"/>
          </w:tcPr>
          <w:p>
            <w:pPr>
              <w:spacing w:line="280" w:lineRule="exact"/>
              <w:jc w:val="center"/>
              <w:rPr>
                <w:sz w:val="18"/>
                <w:szCs w:val="20"/>
              </w:rPr>
            </w:pPr>
            <w:r>
              <w:rPr>
                <w:sz w:val="18"/>
                <w:szCs w:val="20"/>
              </w:rPr>
              <w:t>人次</w:t>
            </w:r>
          </w:p>
        </w:tc>
        <w:tc>
          <w:tcPr>
            <w:tcW w:w="2592"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参加其它培训</w:t>
            </w:r>
          </w:p>
        </w:tc>
        <w:tc>
          <w:tcPr>
            <w:tcW w:w="2921" w:type="dxa"/>
            <w:vAlign w:val="center"/>
          </w:tcPr>
          <w:p>
            <w:pPr>
              <w:spacing w:line="280" w:lineRule="exact"/>
              <w:jc w:val="center"/>
              <w:rPr>
                <w:sz w:val="18"/>
                <w:szCs w:val="20"/>
              </w:rPr>
            </w:pPr>
            <w:r>
              <w:rPr>
                <w:sz w:val="18"/>
                <w:szCs w:val="20"/>
              </w:rPr>
              <w:t>人次</w:t>
            </w:r>
          </w:p>
        </w:tc>
        <w:tc>
          <w:tcPr>
            <w:tcW w:w="2592"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rFonts w:eastAsia="黑体"/>
                <w:sz w:val="18"/>
                <w:szCs w:val="20"/>
              </w:rPr>
            </w:pPr>
            <w:r>
              <w:rPr>
                <w:b/>
                <w:bCs/>
                <w:sz w:val="18"/>
                <w:szCs w:val="20"/>
              </w:rPr>
              <w:t>二、资产概况</w:t>
            </w:r>
          </w:p>
        </w:tc>
        <w:tc>
          <w:tcPr>
            <w:tcW w:w="2921" w:type="dxa"/>
            <w:vAlign w:val="center"/>
          </w:tcPr>
          <w:p>
            <w:pPr>
              <w:spacing w:line="280" w:lineRule="exact"/>
              <w:jc w:val="center"/>
              <w:rPr>
                <w:sz w:val="18"/>
                <w:szCs w:val="20"/>
              </w:rPr>
            </w:pPr>
            <w:r>
              <w:rPr>
                <w:b/>
                <w:sz w:val="18"/>
                <w:szCs w:val="20"/>
              </w:rPr>
              <w:t>—</w:t>
            </w:r>
          </w:p>
        </w:tc>
        <w:tc>
          <w:tcPr>
            <w:tcW w:w="2592"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b/>
                <w:sz w:val="18"/>
                <w:szCs w:val="20"/>
              </w:rPr>
            </w:pPr>
            <w:r>
              <w:rPr>
                <w:b/>
                <w:sz w:val="18"/>
                <w:szCs w:val="20"/>
              </w:rPr>
              <w:t>总资产</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其中：流动资产</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固定资产原值</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技术装备原值</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技术装备台数</w:t>
            </w:r>
          </w:p>
        </w:tc>
        <w:tc>
          <w:tcPr>
            <w:tcW w:w="2921" w:type="dxa"/>
            <w:vAlign w:val="center"/>
          </w:tcPr>
          <w:p>
            <w:pPr>
              <w:spacing w:line="280" w:lineRule="exact"/>
              <w:jc w:val="center"/>
              <w:rPr>
                <w:sz w:val="18"/>
                <w:szCs w:val="20"/>
              </w:rPr>
            </w:pPr>
            <w:r>
              <w:rPr>
                <w:sz w:val="18"/>
                <w:szCs w:val="20"/>
              </w:rPr>
              <w:t>台</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办公面积</w:t>
            </w:r>
          </w:p>
        </w:tc>
        <w:tc>
          <w:tcPr>
            <w:tcW w:w="2921" w:type="dxa"/>
            <w:vAlign w:val="center"/>
          </w:tcPr>
          <w:p>
            <w:pPr>
              <w:spacing w:line="280" w:lineRule="exact"/>
              <w:jc w:val="center"/>
              <w:rPr>
                <w:sz w:val="18"/>
                <w:szCs w:val="20"/>
              </w:rPr>
            </w:pPr>
            <w:r>
              <w:rPr>
                <w:sz w:val="18"/>
                <w:szCs w:val="20"/>
              </w:rPr>
              <w:t>平方米</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b/>
                <w:bCs/>
                <w:sz w:val="18"/>
                <w:szCs w:val="20"/>
              </w:rPr>
            </w:pPr>
            <w:r>
              <w:rPr>
                <w:b/>
                <w:bCs/>
                <w:sz w:val="18"/>
                <w:szCs w:val="20"/>
              </w:rPr>
              <w:t>三、投入情况</w:t>
            </w:r>
          </w:p>
        </w:tc>
        <w:tc>
          <w:tcPr>
            <w:tcW w:w="2921" w:type="dxa"/>
            <w:vAlign w:val="center"/>
          </w:tcPr>
          <w:p>
            <w:pPr>
              <w:spacing w:line="280" w:lineRule="exact"/>
              <w:jc w:val="center"/>
              <w:rPr>
                <w:sz w:val="18"/>
                <w:szCs w:val="20"/>
              </w:rPr>
            </w:pPr>
            <w:r>
              <w:rPr>
                <w:b/>
                <w:sz w:val="18"/>
                <w:szCs w:val="20"/>
              </w:rPr>
              <w:t>—</w:t>
            </w:r>
          </w:p>
        </w:tc>
        <w:tc>
          <w:tcPr>
            <w:tcW w:w="2592"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bCs/>
                <w:sz w:val="18"/>
                <w:szCs w:val="20"/>
              </w:rPr>
            </w:pPr>
            <w:r>
              <w:rPr>
                <w:b/>
                <w:bCs/>
                <w:sz w:val="18"/>
                <w:szCs w:val="20"/>
              </w:rPr>
              <w:t>政府投入</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 xml:space="preserve">    其中：省级及以上拨款</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jc w:val="left"/>
              <w:rPr>
                <w:szCs w:val="20"/>
              </w:rPr>
            </w:pPr>
            <w:r>
              <w:rPr>
                <w:sz w:val="18"/>
                <w:szCs w:val="20"/>
              </w:rPr>
              <w:t xml:space="preserve">          地市级及其他拨款</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b/>
                <w:bCs/>
                <w:sz w:val="18"/>
                <w:szCs w:val="20"/>
              </w:rPr>
              <w:t>非政府投入</w:t>
            </w:r>
          </w:p>
        </w:tc>
        <w:tc>
          <w:tcPr>
            <w:tcW w:w="2921" w:type="dxa"/>
            <w:vAlign w:val="center"/>
          </w:tcPr>
          <w:p>
            <w:pPr>
              <w:spacing w:line="280" w:lineRule="exact"/>
              <w:jc w:val="center"/>
              <w:rPr>
                <w:sz w:val="18"/>
                <w:szCs w:val="20"/>
              </w:rPr>
            </w:pPr>
            <w:r>
              <w:rPr>
                <w:sz w:val="18"/>
                <w:szCs w:val="20"/>
              </w:rPr>
              <w:t>千元</w:t>
            </w:r>
          </w:p>
        </w:tc>
        <w:tc>
          <w:tcPr>
            <w:tcW w:w="2592"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b/>
                <w:bCs/>
                <w:sz w:val="18"/>
                <w:szCs w:val="20"/>
              </w:rPr>
              <w:t>四、质量管理体系认证</w:t>
            </w:r>
          </w:p>
        </w:tc>
        <w:tc>
          <w:tcPr>
            <w:tcW w:w="5513" w:type="dxa"/>
            <w:gridSpan w:val="2"/>
            <w:vAlign w:val="center"/>
          </w:tcPr>
          <w:p>
            <w:pPr>
              <w:tabs>
                <w:tab w:val="left" w:pos="220"/>
              </w:tabs>
              <w:spacing w:line="280" w:lineRule="exact"/>
              <w:rPr>
                <w:sz w:val="18"/>
                <w:szCs w:val="20"/>
              </w:rPr>
            </w:pPr>
            <w:r>
              <w:rPr>
                <w:sz w:val="18"/>
                <w:szCs w:val="20"/>
              </w:rPr>
              <w:t>□ 1.通过   2.未通过   3.正在做    4.未做</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通过认证序列</w:t>
            </w:r>
          </w:p>
        </w:tc>
        <w:tc>
          <w:tcPr>
            <w:tcW w:w="5513" w:type="dxa"/>
            <w:gridSpan w:val="2"/>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通过证书编号</w:t>
            </w:r>
          </w:p>
        </w:tc>
        <w:tc>
          <w:tcPr>
            <w:tcW w:w="5513" w:type="dxa"/>
            <w:gridSpan w:val="2"/>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认证单位名称</w:t>
            </w:r>
          </w:p>
        </w:tc>
        <w:tc>
          <w:tcPr>
            <w:tcW w:w="5513" w:type="dxa"/>
            <w:gridSpan w:val="2"/>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0" w:type="dxa"/>
            <w:vAlign w:val="center"/>
          </w:tcPr>
          <w:p>
            <w:pPr>
              <w:spacing w:line="280" w:lineRule="exact"/>
              <w:rPr>
                <w:sz w:val="18"/>
                <w:szCs w:val="20"/>
              </w:rPr>
            </w:pPr>
            <w:r>
              <w:rPr>
                <w:sz w:val="18"/>
                <w:szCs w:val="20"/>
              </w:rPr>
              <w:t>通过认证时间</w:t>
            </w:r>
          </w:p>
        </w:tc>
        <w:tc>
          <w:tcPr>
            <w:tcW w:w="5513" w:type="dxa"/>
            <w:gridSpan w:val="2"/>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30" w:type="dxa"/>
            <w:vAlign w:val="center"/>
          </w:tcPr>
          <w:p>
            <w:pPr>
              <w:spacing w:line="280" w:lineRule="exact"/>
              <w:rPr>
                <w:sz w:val="18"/>
                <w:szCs w:val="20"/>
              </w:rPr>
            </w:pPr>
            <w:r>
              <w:rPr>
                <w:sz w:val="18"/>
                <w:szCs w:val="20"/>
              </w:rPr>
              <w:t>当年年审情况</w:t>
            </w:r>
          </w:p>
        </w:tc>
        <w:tc>
          <w:tcPr>
            <w:tcW w:w="5513" w:type="dxa"/>
            <w:gridSpan w:val="2"/>
            <w:vAlign w:val="center"/>
          </w:tcPr>
          <w:p>
            <w:pPr>
              <w:tabs>
                <w:tab w:val="left" w:pos="220"/>
              </w:tabs>
              <w:spacing w:line="280" w:lineRule="exact"/>
              <w:rPr>
                <w:sz w:val="18"/>
                <w:szCs w:val="20"/>
              </w:rPr>
            </w:pPr>
            <w:r>
              <w:rPr>
                <w:sz w:val="18"/>
                <w:szCs w:val="20"/>
              </w:rPr>
              <w:sym w:font="Wingdings 2" w:char="00A3"/>
            </w:r>
            <w:r>
              <w:rPr>
                <w:sz w:val="18"/>
                <w:szCs w:val="20"/>
              </w:rPr>
              <w:t xml:space="preserve"> 1.通过    </w:t>
            </w:r>
            <w:r>
              <w:rPr>
                <w:sz w:val="18"/>
                <w:szCs w:val="20"/>
              </w:rPr>
              <w:sym w:font="Wingdings 2" w:char="00A3"/>
            </w:r>
            <w:r>
              <w:rPr>
                <w:sz w:val="18"/>
                <w:szCs w:val="20"/>
              </w:rPr>
              <w:t xml:space="preserve">2.未通过  </w:t>
            </w:r>
            <w:r>
              <w:rPr>
                <w:sz w:val="18"/>
                <w:szCs w:val="20"/>
              </w:rPr>
              <w:sym w:font="Wingdings 2" w:char="00A3"/>
            </w:r>
            <w:r>
              <w:rPr>
                <w:sz w:val="18"/>
                <w:szCs w:val="20"/>
              </w:rPr>
              <w:t xml:space="preserve"> 3.正在做   </w:t>
            </w:r>
            <w:r>
              <w:rPr>
                <w:sz w:val="18"/>
                <w:szCs w:val="20"/>
              </w:rPr>
              <w:sym w:font="Wingdings 2" w:char="00A3"/>
            </w:r>
            <w:r>
              <w:rPr>
                <w:sz w:val="18"/>
                <w:szCs w:val="20"/>
              </w:rPr>
              <w:t xml:space="preserve"> 4.未做</w:t>
            </w:r>
          </w:p>
        </w:tc>
      </w:tr>
    </w:tbl>
    <w:p>
      <w:pPr>
        <w:snapToGrid w:val="0"/>
        <w:spacing w:line="400" w:lineRule="exact"/>
        <w:ind w:left="0" w:leftChars="-95" w:hanging="199" w:hangingChars="111"/>
        <w:jc w:val="center"/>
        <w:rPr>
          <w:rFonts w:eastAsia="黑体"/>
          <w:sz w:val="32"/>
          <w:szCs w:val="32"/>
        </w:rPr>
      </w:pPr>
      <w:r>
        <w:rPr>
          <w:sz w:val="18"/>
          <w:szCs w:val="18"/>
        </w:rPr>
        <w:t>单位负责人：       统计负责人：       填表人：   　 　  联系电话：     　 报出日期：</w:t>
      </w:r>
      <w:r>
        <w:rPr>
          <w:rFonts w:hint="eastAsia"/>
          <w:sz w:val="18"/>
          <w:szCs w:val="18"/>
          <w:lang w:val="en-US" w:eastAsia="zh-CN"/>
        </w:rPr>
        <w:t xml:space="preserve">   </w:t>
      </w:r>
      <w:r>
        <w:rPr>
          <w:sz w:val="18"/>
          <w:szCs w:val="18"/>
        </w:rPr>
        <w:t xml:space="preserve"> 年   月   日</w:t>
      </w:r>
    </w:p>
    <w:p>
      <w:pPr>
        <w:spacing w:line="300" w:lineRule="exact"/>
        <w:rPr>
          <w:szCs w:val="20"/>
        </w:rPr>
      </w:pPr>
    </w:p>
    <w:p>
      <w:pPr>
        <w:tabs>
          <w:tab w:val="left" w:pos="420"/>
        </w:tabs>
        <w:adjustRightInd w:val="0"/>
        <w:ind w:left="420" w:hanging="620"/>
        <w:rPr>
          <w:sz w:val="18"/>
          <w:szCs w:val="18"/>
        </w:rPr>
      </w:pPr>
      <w:r>
        <w:rPr>
          <w:sz w:val="18"/>
        </w:rPr>
        <w:t>说明： 1.</w:t>
      </w:r>
      <w:r>
        <w:rPr>
          <w:sz w:val="18"/>
          <w:szCs w:val="18"/>
        </w:rPr>
        <w:t>统计范围：</w:t>
      </w:r>
      <w:r>
        <w:rPr>
          <w:rFonts w:hint="eastAsia"/>
          <w:sz w:val="18"/>
          <w:szCs w:val="18"/>
          <w:lang w:val="en-US" w:eastAsia="zh-CN"/>
        </w:rPr>
        <w:t>全国各级、各类</w:t>
      </w:r>
      <w:r>
        <w:rPr>
          <w:sz w:val="18"/>
          <w:szCs w:val="18"/>
        </w:rPr>
        <w:t>生产力促进中心。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360" w:firstLineChars="200"/>
        <w:jc w:val="both"/>
        <w:textAlignment w:val="auto"/>
        <w:rPr>
          <w:rFonts w:hint="eastAsia" w:ascii="仿宋_GB2312" w:hAnsi="仿宋_GB2312" w:eastAsia="仿宋_GB2312" w:cs="仿宋_GB2312"/>
          <w:sz w:val="32"/>
          <w:szCs w:val="32"/>
          <w:lang w:val="en-US" w:eastAsia="zh-CN"/>
        </w:rPr>
      </w:pPr>
      <w:r>
        <w:rPr>
          <w:sz w:val="18"/>
          <w:szCs w:val="18"/>
        </w:rPr>
        <w:t>2.报送日期及方式：</w:t>
      </w:r>
      <w:r>
        <w:rPr>
          <w:rFonts w:hint="eastAsia"/>
          <w:sz w:val="18"/>
          <w:szCs w:val="18"/>
          <w:lang w:val="en-US" w:eastAsia="zh-CN"/>
        </w:rPr>
        <w:fldChar w:fldCharType="begin"/>
      </w:r>
      <w:r>
        <w:rPr>
          <w:rFonts w:hint="eastAsia"/>
          <w:sz w:val="18"/>
          <w:szCs w:val="18"/>
          <w:lang w:val="en-US" w:eastAsia="zh-CN"/>
        </w:rPr>
        <w:instrText xml:space="preserve"> HYPERLINK "mailto:请于2023年3月28日前进行填报，将报表word版文件发至协会邮箱cppc_hy@cppc.org,cn，报表打印件加盖公章报送至协会。" </w:instrText>
      </w:r>
      <w:r>
        <w:rPr>
          <w:rFonts w:hint="eastAsia"/>
          <w:sz w:val="18"/>
          <w:szCs w:val="18"/>
          <w:lang w:val="en-US" w:eastAsia="zh-CN"/>
        </w:rPr>
        <w:fldChar w:fldCharType="separate"/>
      </w:r>
      <w:r>
        <w:rPr>
          <w:rFonts w:hint="eastAsia"/>
          <w:sz w:val="18"/>
          <w:szCs w:val="18"/>
          <w:lang w:val="en-US" w:eastAsia="zh-CN"/>
        </w:rPr>
        <w:t>请于2023年9月30日前进行填报，将报表word版文件及加盖公章扫描件发至协会邮箱cppc_hy@cppc.org,cn，报表加盖公章原件报送至协会。</w:t>
      </w:r>
      <w:r>
        <w:rPr>
          <w:rFonts w:hint="eastAsia"/>
          <w:sz w:val="18"/>
          <w:szCs w:val="18"/>
          <w:lang w:val="en-US" w:eastAsia="zh-CN"/>
        </w:rPr>
        <w:fldChar w:fldCharType="end"/>
      </w:r>
    </w:p>
    <w:p>
      <w:pPr>
        <w:adjustRightInd w:val="0"/>
        <w:ind w:left="220" w:firstLine="199" w:firstLineChars="111"/>
        <w:rPr>
          <w:kern w:val="0"/>
          <w:sz w:val="18"/>
          <w:szCs w:val="18"/>
        </w:rPr>
      </w:pPr>
    </w:p>
    <w:p>
      <w:pPr>
        <w:widowControl/>
        <w:spacing w:line="260" w:lineRule="exact"/>
        <w:ind w:left="730" w:leftChars="213" w:hanging="283"/>
        <w:jc w:val="left"/>
        <w:rPr>
          <w:sz w:val="18"/>
        </w:rPr>
      </w:pPr>
    </w:p>
    <w:p>
      <w:pPr>
        <w:widowControl/>
        <w:jc w:val="left"/>
        <w:rPr>
          <w:sz w:val="18"/>
        </w:rPr>
      </w:pPr>
      <w:r>
        <w:rPr>
          <w:sz w:val="18"/>
        </w:rPr>
        <w:br w:type="page"/>
      </w:r>
    </w:p>
    <w:p>
      <w:pPr>
        <w:pStyle w:val="4"/>
        <w:spacing w:line="400" w:lineRule="exact"/>
        <w:rPr>
          <w:rFonts w:ascii="Times New Roman" w:hAnsi="Times New Roman"/>
          <w:bCs w:val="0"/>
          <w:sz w:val="28"/>
          <w:szCs w:val="36"/>
        </w:rPr>
      </w:pPr>
      <w:r>
        <w:rPr>
          <w:rFonts w:ascii="Times New Roman" w:hAnsi="Times New Roman"/>
          <w:bCs w:val="0"/>
          <w:sz w:val="28"/>
          <w:szCs w:val="36"/>
        </w:rPr>
        <w:t>指标解释</w:t>
      </w:r>
    </w:p>
    <w:p>
      <w:pPr>
        <w:spacing w:line="400" w:lineRule="exact"/>
        <w:ind w:firstLine="420" w:firstLineChars="200"/>
        <w:rPr>
          <w:rFonts w:eastAsia="黑体"/>
        </w:rPr>
      </w:pPr>
    </w:p>
    <w:p>
      <w:pPr>
        <w:spacing w:line="400" w:lineRule="exact"/>
        <w:ind w:firstLine="420" w:firstLineChars="200"/>
        <w:rPr>
          <w:szCs w:val="20"/>
        </w:rPr>
      </w:pPr>
      <w:r>
        <w:rPr>
          <w:rFonts w:eastAsia="黑体"/>
          <w:szCs w:val="20"/>
        </w:rPr>
        <w:t>中心详细名称</w:t>
      </w:r>
      <w:r>
        <w:rPr>
          <w:szCs w:val="20"/>
        </w:rPr>
        <w:t xml:space="preserve">  按批准文件填写生产力促进中心详细名称，不要填写简称。若单位名称变更，按变更后的单位名称填写，如公章未换，以旧章代用。非独立机构用依托单位的法人公章。</w:t>
      </w:r>
    </w:p>
    <w:p>
      <w:pPr>
        <w:spacing w:line="400" w:lineRule="exact"/>
        <w:ind w:firstLine="420" w:firstLineChars="200"/>
        <w:rPr>
          <w:szCs w:val="21"/>
        </w:rPr>
      </w:pPr>
      <w:r>
        <w:rPr>
          <w:rFonts w:eastAsia="黑体"/>
          <w:bCs/>
          <w:szCs w:val="21"/>
        </w:rPr>
        <w:t xml:space="preserve">统一社会信用代码  </w:t>
      </w:r>
      <w:r>
        <w:rPr>
          <w:szCs w:val="21"/>
        </w:rPr>
        <w:t>是指按照《国务院关于批转发展改革委等部门法人和其他组织统一社会信用代码制度建设总体方案的通知》（国发〔2015〕33号）规定，由赋码主管部门给每一个法人单位和其他组织办法的在全国范围内唯一的、终身不变的法定身份识别码。</w:t>
      </w:r>
    </w:p>
    <w:p>
      <w:pPr>
        <w:spacing w:line="400" w:lineRule="exact"/>
        <w:ind w:firstLine="420" w:firstLineChars="200"/>
        <w:rPr>
          <w:szCs w:val="21"/>
        </w:rPr>
      </w:pPr>
      <w:r>
        <w:rPr>
          <w:szCs w:val="21"/>
        </w:rPr>
        <w:t>统一社会信用代码共18位，包括五个部分，第一部分（第1位）为登记管理部门代码；第二部分（第2位）为机构类别代码，1表示企业、2表示个体工商户、3表示农民专业合作社；第三部分（第3—8位）为登记管理机关行政区划码；第四部分（第9—17位）为全国组织机构代码；第五部分（第18位）为校验码。尚未领取统一社会信用代码的填写原组织机构代码。</w:t>
      </w:r>
    </w:p>
    <w:p>
      <w:pPr>
        <w:spacing w:line="400" w:lineRule="exact"/>
        <w:ind w:firstLine="420" w:firstLineChars="200"/>
        <w:rPr>
          <w:szCs w:val="20"/>
        </w:rPr>
      </w:pPr>
      <w:r>
        <w:rPr>
          <w:szCs w:val="20"/>
        </w:rPr>
        <w:t>生产力促进中心为非独立法人机构的填写依托单位的</w:t>
      </w:r>
      <w:r>
        <w:rPr>
          <w:szCs w:val="21"/>
        </w:rPr>
        <w:t>统一社会信用代码或</w:t>
      </w:r>
      <w:r>
        <w:rPr>
          <w:szCs w:val="20"/>
        </w:rPr>
        <w:t>组织机构代码。</w:t>
      </w:r>
    </w:p>
    <w:p>
      <w:pPr>
        <w:spacing w:line="400" w:lineRule="exact"/>
        <w:ind w:firstLine="420" w:firstLineChars="200"/>
        <w:rPr>
          <w:szCs w:val="21"/>
        </w:rPr>
      </w:pPr>
      <w:r>
        <w:rPr>
          <w:rFonts w:eastAsia="黑体"/>
          <w:bCs/>
          <w:szCs w:val="21"/>
        </w:rPr>
        <w:t xml:space="preserve">组织机构代码  </w:t>
      </w:r>
      <w:r>
        <w:rPr>
          <w:szCs w:val="21"/>
        </w:rPr>
        <w:t>指根据中华人民共和国国家标准《全国组织机构代码编制规则》（GB11714-1997），由组织机构代码登记主管部门给每个企业、事业单位、机关、社会团体和民办非企业等单位颁发的在全国范围内唯一的、始终不变的法定代码。组织机构代码共9位，由八位无属性的数字和一位校验码组成。</w:t>
      </w:r>
    </w:p>
    <w:p>
      <w:pPr>
        <w:spacing w:line="400" w:lineRule="exact"/>
        <w:ind w:firstLine="420" w:firstLineChars="200"/>
        <w:rPr>
          <w:szCs w:val="20"/>
        </w:rPr>
      </w:pPr>
      <w:r>
        <w:rPr>
          <w:rFonts w:eastAsia="黑体"/>
          <w:szCs w:val="20"/>
        </w:rPr>
        <w:t xml:space="preserve">单位性质 </w:t>
      </w:r>
      <w:r>
        <w:rPr>
          <w:szCs w:val="20"/>
        </w:rPr>
        <w:t xml:space="preserve"> 只填写以</w:t>
      </w:r>
      <w:r>
        <w:rPr>
          <w:rFonts w:hint="eastAsia"/>
          <w:szCs w:val="20"/>
        </w:rPr>
        <w:t>“</w:t>
      </w:r>
      <w:r>
        <w:rPr>
          <w:szCs w:val="20"/>
        </w:rPr>
        <w:t>XXX生产力促进中心</w:t>
      </w:r>
      <w:r>
        <w:rPr>
          <w:rFonts w:hint="eastAsia"/>
          <w:szCs w:val="20"/>
        </w:rPr>
        <w:t>”</w:t>
      </w:r>
      <w:r>
        <w:rPr>
          <w:szCs w:val="20"/>
        </w:rPr>
        <w:t>名称注册的法人单位性质，若该名称未注册为独立法人单位，则选择</w:t>
      </w:r>
      <w:r>
        <w:rPr>
          <w:rFonts w:hint="eastAsia"/>
          <w:szCs w:val="20"/>
        </w:rPr>
        <w:t>“</w:t>
      </w:r>
      <w:r>
        <w:rPr>
          <w:szCs w:val="20"/>
        </w:rPr>
        <w:t>非独立法人</w:t>
      </w:r>
      <w:r>
        <w:rPr>
          <w:rFonts w:hint="eastAsia"/>
          <w:szCs w:val="20"/>
        </w:rPr>
        <w:t>”</w:t>
      </w:r>
      <w:r>
        <w:rPr>
          <w:szCs w:val="20"/>
        </w:rPr>
        <w:t>选项。</w:t>
      </w:r>
    </w:p>
    <w:p>
      <w:pPr>
        <w:spacing w:line="400" w:lineRule="exact"/>
        <w:ind w:firstLine="420" w:firstLineChars="200"/>
        <w:rPr>
          <w:szCs w:val="20"/>
        </w:rPr>
      </w:pPr>
      <w:r>
        <w:rPr>
          <w:rFonts w:eastAsia="黑体"/>
          <w:szCs w:val="20"/>
        </w:rPr>
        <w:t xml:space="preserve">组建方式 </w:t>
      </w:r>
      <w:r>
        <w:rPr>
          <w:szCs w:val="20"/>
        </w:rPr>
        <w:t xml:space="preserve"> 生产力促进中心若非独立法人单位，则组建方式为一个机构多块牌子或内设。</w:t>
      </w:r>
    </w:p>
    <w:p>
      <w:pPr>
        <w:spacing w:line="400" w:lineRule="exact"/>
        <w:ind w:firstLine="420" w:firstLineChars="200"/>
        <w:rPr>
          <w:szCs w:val="20"/>
        </w:rPr>
      </w:pPr>
      <w:r>
        <w:rPr>
          <w:rFonts w:eastAsia="黑体"/>
          <w:szCs w:val="20"/>
        </w:rPr>
        <w:t>通讯地址</w:t>
      </w:r>
      <w:r>
        <w:rPr>
          <w:szCs w:val="20"/>
        </w:rPr>
        <w:t xml:space="preserve">  填写详细通讯地址。如单位分设在不同地址时，填写单位负责人办公室所在地址。</w:t>
      </w:r>
    </w:p>
    <w:p>
      <w:pPr>
        <w:spacing w:line="400" w:lineRule="exact"/>
        <w:ind w:firstLine="420" w:firstLineChars="200"/>
        <w:rPr>
          <w:szCs w:val="20"/>
          <w:highlight w:val="green"/>
        </w:rPr>
      </w:pPr>
      <w:r>
        <w:rPr>
          <w:rFonts w:hint="eastAsia" w:eastAsia="黑体"/>
          <w:szCs w:val="20"/>
          <w:lang w:val="en-US" w:eastAsia="zh-CN"/>
        </w:rPr>
        <w:t>成立</w:t>
      </w:r>
      <w:r>
        <w:rPr>
          <w:rFonts w:eastAsia="黑体"/>
          <w:szCs w:val="20"/>
        </w:rPr>
        <w:t>时间</w:t>
      </w:r>
      <w:r>
        <w:rPr>
          <w:szCs w:val="20"/>
        </w:rPr>
        <w:t xml:space="preserve">  按</w:t>
      </w:r>
      <w:r>
        <w:rPr>
          <w:rFonts w:hint="eastAsia"/>
          <w:szCs w:val="20"/>
          <w:lang w:val="en-US" w:eastAsia="zh-CN"/>
        </w:rPr>
        <w:t>相关部门</w:t>
      </w:r>
      <w:r>
        <w:rPr>
          <w:szCs w:val="20"/>
        </w:rPr>
        <w:t>批准</w:t>
      </w:r>
      <w:r>
        <w:rPr>
          <w:rFonts w:hint="eastAsia"/>
          <w:szCs w:val="20"/>
          <w:lang w:val="en-US" w:eastAsia="zh-CN"/>
        </w:rPr>
        <w:t>或相关机构登记注册</w:t>
      </w:r>
      <w:r>
        <w:rPr>
          <w:szCs w:val="20"/>
        </w:rPr>
        <w:t>日期填报。</w:t>
      </w:r>
    </w:p>
    <w:p>
      <w:pPr>
        <w:spacing w:line="400" w:lineRule="exact"/>
        <w:ind w:firstLine="420" w:firstLineChars="200"/>
        <w:rPr>
          <w:szCs w:val="20"/>
          <w:highlight w:val="green"/>
        </w:rPr>
      </w:pPr>
      <w:r>
        <w:rPr>
          <w:rFonts w:hint="eastAsia" w:eastAsia="黑体"/>
          <w:szCs w:val="20"/>
          <w:lang w:val="en-US" w:eastAsia="zh-CN"/>
        </w:rPr>
        <w:t>批准单位</w:t>
      </w:r>
      <w:r>
        <w:rPr>
          <w:rFonts w:eastAsia="黑体"/>
          <w:szCs w:val="20"/>
        </w:rPr>
        <w:t xml:space="preserve"> </w:t>
      </w:r>
      <w:r>
        <w:rPr>
          <w:szCs w:val="20"/>
        </w:rPr>
        <w:t xml:space="preserve"> </w:t>
      </w:r>
      <w:r>
        <w:rPr>
          <w:rFonts w:hint="eastAsia"/>
          <w:szCs w:val="20"/>
          <w:lang w:val="en-US" w:eastAsia="zh-CN"/>
        </w:rPr>
        <w:t>批准成立或核发证书单位。</w:t>
      </w:r>
    </w:p>
    <w:p>
      <w:pPr>
        <w:spacing w:line="400" w:lineRule="exact"/>
        <w:ind w:firstLine="420" w:firstLineChars="200"/>
        <w:rPr>
          <w:szCs w:val="20"/>
        </w:rPr>
      </w:pPr>
      <w:r>
        <w:rPr>
          <w:rFonts w:eastAsia="黑体"/>
          <w:szCs w:val="20"/>
        </w:rPr>
        <w:t xml:space="preserve">业务范围属性 </w:t>
      </w:r>
      <w:r>
        <w:rPr>
          <w:szCs w:val="20"/>
        </w:rPr>
        <w:t xml:space="preserve"> 按本中心实际从事的主要业务性质选择综合性、行业性和专业性选项。</w:t>
      </w:r>
    </w:p>
    <w:p>
      <w:pPr>
        <w:spacing w:line="400" w:lineRule="exact"/>
        <w:ind w:firstLine="420" w:firstLineChars="200"/>
        <w:rPr>
          <w:szCs w:val="20"/>
        </w:rPr>
      </w:pPr>
      <w:r>
        <w:rPr>
          <w:rFonts w:eastAsia="黑体"/>
          <w:szCs w:val="20"/>
        </w:rPr>
        <w:t>地域范围属性</w:t>
      </w:r>
      <w:r>
        <w:rPr>
          <w:szCs w:val="20"/>
        </w:rPr>
        <w:t xml:space="preserve">  按中心属地区划范围或上级主管单位级别填写相应选项。</w:t>
      </w:r>
    </w:p>
    <w:p>
      <w:pPr>
        <w:spacing w:line="400" w:lineRule="exact"/>
        <w:ind w:firstLine="420" w:firstLineChars="200"/>
        <w:rPr>
          <w:szCs w:val="20"/>
        </w:rPr>
      </w:pPr>
      <w:r>
        <w:rPr>
          <w:rFonts w:eastAsia="黑体"/>
          <w:szCs w:val="20"/>
        </w:rPr>
        <w:t>在岗职工</w:t>
      </w:r>
      <w:r>
        <w:rPr>
          <w:szCs w:val="20"/>
        </w:rPr>
        <w:t xml:space="preserve">  指在本中心工作并由单位支付工资的人员，以及有工作岗位，但由于学习、病伤产假等原因暂未工作，仍由单位支付工资的人员（不包括停薪留职人员）以及聘期在一年以上的中心长期聘用人员。</w:t>
      </w:r>
    </w:p>
    <w:p>
      <w:pPr>
        <w:spacing w:line="400" w:lineRule="exact"/>
        <w:ind w:firstLine="420" w:firstLineChars="200"/>
        <w:rPr>
          <w:szCs w:val="20"/>
        </w:rPr>
      </w:pPr>
      <w:r>
        <w:rPr>
          <w:rFonts w:eastAsia="黑体"/>
          <w:szCs w:val="20"/>
        </w:rPr>
        <w:t>人员培训</w:t>
      </w:r>
      <w:r>
        <w:rPr>
          <w:szCs w:val="20"/>
        </w:rPr>
        <w:t xml:space="preserve">  指中心从业人员本年度所接受培训的人次。人员培训数量等于参加</w:t>
      </w:r>
      <w:r>
        <w:rPr>
          <w:rFonts w:hint="eastAsia"/>
          <w:szCs w:val="20"/>
          <w:lang w:val="en-US" w:eastAsia="zh-CN"/>
        </w:rPr>
        <w:t>协会</w:t>
      </w:r>
      <w:r>
        <w:rPr>
          <w:szCs w:val="20"/>
        </w:rPr>
        <w:t>举办的培训和参加其它部门或社会机构组织的培训人次(包括本中心组织的培训)之和。</w:t>
      </w:r>
    </w:p>
    <w:p>
      <w:pPr>
        <w:spacing w:line="400" w:lineRule="exact"/>
        <w:ind w:firstLine="428" w:firstLineChars="200"/>
        <w:rPr>
          <w:spacing w:val="2"/>
          <w:szCs w:val="20"/>
        </w:rPr>
      </w:pPr>
      <w:r>
        <w:rPr>
          <w:rFonts w:eastAsia="黑体"/>
          <w:spacing w:val="2"/>
          <w:szCs w:val="20"/>
        </w:rPr>
        <w:t>质量管理体系认证</w:t>
      </w:r>
      <w:r>
        <w:rPr>
          <w:spacing w:val="2"/>
          <w:szCs w:val="20"/>
        </w:rPr>
        <w:t xml:space="preserve">  指按生产力促进中心服务业务规范的要求，由质量管理体系权威认证部门的认证。</w:t>
      </w:r>
    </w:p>
    <w:p>
      <w:pPr>
        <w:spacing w:line="400" w:lineRule="exact"/>
        <w:ind w:firstLine="420" w:firstLineChars="200"/>
        <w:rPr>
          <w:szCs w:val="20"/>
        </w:rPr>
      </w:pPr>
      <w:r>
        <w:rPr>
          <w:rFonts w:eastAsia="黑体"/>
          <w:szCs w:val="20"/>
        </w:rPr>
        <w:t>通过认证序列</w:t>
      </w:r>
      <w:r>
        <w:rPr>
          <w:szCs w:val="20"/>
        </w:rPr>
        <w:t xml:space="preserve">  指所通过的质量管理体系认证序列，如ISO-9000</w:t>
      </w:r>
      <w:r>
        <w:rPr>
          <w:rFonts w:hint="eastAsia"/>
          <w:szCs w:val="20"/>
        </w:rPr>
        <w:t>，</w:t>
      </w:r>
      <w:r>
        <w:rPr>
          <w:szCs w:val="20"/>
        </w:rPr>
        <w:t>GB19001-2000等。</w:t>
      </w:r>
    </w:p>
    <w:p>
      <w:pPr>
        <w:spacing w:line="400" w:lineRule="exact"/>
        <w:ind w:firstLine="420" w:firstLineChars="200"/>
        <w:rPr>
          <w:szCs w:val="20"/>
        </w:rPr>
      </w:pPr>
      <w:r>
        <w:rPr>
          <w:rFonts w:eastAsia="黑体"/>
          <w:szCs w:val="20"/>
        </w:rPr>
        <w:t>通过证书编号</w:t>
      </w:r>
      <w:r>
        <w:rPr>
          <w:szCs w:val="20"/>
        </w:rPr>
        <w:t xml:space="preserve">  质量管理体系认证部门颁发的证书编号。</w:t>
      </w:r>
    </w:p>
    <w:p>
      <w:pPr>
        <w:spacing w:line="400" w:lineRule="exact"/>
        <w:ind w:firstLine="420" w:firstLineChars="200"/>
        <w:rPr>
          <w:szCs w:val="20"/>
        </w:rPr>
      </w:pPr>
      <w:r>
        <w:rPr>
          <w:rFonts w:eastAsia="黑体"/>
          <w:szCs w:val="20"/>
        </w:rPr>
        <w:t xml:space="preserve">认证单位名称 </w:t>
      </w:r>
      <w:r>
        <w:rPr>
          <w:szCs w:val="20"/>
        </w:rPr>
        <w:t xml:space="preserve"> 指质量管理体系认证单位的法定名称。</w:t>
      </w:r>
    </w:p>
    <w:p>
      <w:pPr>
        <w:spacing w:line="400" w:lineRule="exact"/>
        <w:ind w:firstLine="420" w:firstLineChars="200"/>
        <w:rPr>
          <w:bCs/>
          <w:sz w:val="28"/>
          <w:szCs w:val="28"/>
        </w:rPr>
      </w:pPr>
      <w:r>
        <w:rPr>
          <w:rFonts w:eastAsia="黑体"/>
          <w:szCs w:val="20"/>
        </w:rPr>
        <w:t>当年年审情况</w:t>
      </w:r>
      <w:r>
        <w:rPr>
          <w:szCs w:val="20"/>
        </w:rPr>
        <w:t xml:space="preserve">  指当年质量管理体系通过年审情况。</w:t>
      </w:r>
    </w:p>
    <w:p>
      <w:pPr>
        <w:spacing w:line="400" w:lineRule="exact"/>
        <w:ind w:firstLine="420" w:firstLineChars="200"/>
        <w:rPr>
          <w:szCs w:val="20"/>
        </w:rPr>
      </w:pPr>
      <w:r>
        <w:rPr>
          <w:rFonts w:eastAsia="黑体"/>
          <w:szCs w:val="20"/>
        </w:rPr>
        <w:t>总资产</w:t>
      </w:r>
      <w:r>
        <w:rPr>
          <w:szCs w:val="20"/>
        </w:rPr>
        <w:t xml:space="preserve">  指机构占有或使用的能以货币计量的经济资源总量。</w:t>
      </w:r>
    </w:p>
    <w:p>
      <w:pPr>
        <w:spacing w:line="400" w:lineRule="exact"/>
        <w:ind w:firstLine="420" w:firstLineChars="200"/>
        <w:rPr>
          <w:szCs w:val="20"/>
        </w:rPr>
      </w:pPr>
      <w:r>
        <w:rPr>
          <w:rFonts w:eastAsia="黑体"/>
          <w:szCs w:val="20"/>
        </w:rPr>
        <w:t>流动资产</w:t>
      </w:r>
      <w:r>
        <w:rPr>
          <w:szCs w:val="20"/>
        </w:rPr>
        <w:t xml:space="preserve">  指机构可以在一年内变现或者耗用的资产，包括现金、各种存款、应收及预付款、存货、在研项目等。</w:t>
      </w:r>
    </w:p>
    <w:p>
      <w:pPr>
        <w:spacing w:line="400" w:lineRule="exact"/>
        <w:ind w:firstLine="420" w:firstLineChars="200"/>
        <w:rPr>
          <w:szCs w:val="20"/>
        </w:rPr>
      </w:pPr>
      <w:r>
        <w:rPr>
          <w:rFonts w:eastAsia="黑体"/>
          <w:szCs w:val="20"/>
        </w:rPr>
        <w:t>固定资产</w:t>
      </w:r>
      <w:r>
        <w:rPr>
          <w:szCs w:val="20"/>
        </w:rPr>
        <w:t xml:space="preserve">  指长期使用而不改变原有的实物形态且单位价值在1000元以上、耐用年限在1年以上的设施、设备、建筑物、仪器等。</w:t>
      </w:r>
    </w:p>
    <w:p>
      <w:pPr>
        <w:spacing w:line="400" w:lineRule="exact"/>
        <w:ind w:firstLine="420" w:firstLineChars="200"/>
        <w:rPr>
          <w:szCs w:val="20"/>
        </w:rPr>
      </w:pPr>
      <w:r>
        <w:rPr>
          <w:rFonts w:eastAsia="黑体"/>
          <w:szCs w:val="20"/>
        </w:rPr>
        <w:t xml:space="preserve">固定资产原值 </w:t>
      </w:r>
      <w:r>
        <w:rPr>
          <w:szCs w:val="20"/>
        </w:rPr>
        <w:t xml:space="preserve"> 指建造或购置固定资产时的全部支出。</w:t>
      </w:r>
    </w:p>
    <w:p>
      <w:pPr>
        <w:spacing w:line="400" w:lineRule="exact"/>
        <w:ind w:firstLine="420" w:firstLineChars="200"/>
        <w:rPr>
          <w:szCs w:val="20"/>
        </w:rPr>
      </w:pPr>
      <w:r>
        <w:rPr>
          <w:rFonts w:eastAsia="黑体"/>
          <w:szCs w:val="20"/>
        </w:rPr>
        <w:t xml:space="preserve">技术装备原值 </w:t>
      </w:r>
      <w:r>
        <w:rPr>
          <w:szCs w:val="20"/>
        </w:rPr>
        <w:t xml:space="preserve"> </w:t>
      </w:r>
      <w:r>
        <w:rPr>
          <w:spacing w:val="4"/>
          <w:szCs w:val="20"/>
        </w:rPr>
        <w:t>指购置技术装备的原始值，自制装备按所开支的工料费计价，接受馈赠的装备可估价。</w:t>
      </w:r>
    </w:p>
    <w:p>
      <w:pPr>
        <w:spacing w:line="400" w:lineRule="exact"/>
        <w:ind w:firstLine="420" w:firstLineChars="200"/>
        <w:rPr>
          <w:szCs w:val="20"/>
        </w:rPr>
      </w:pPr>
      <w:r>
        <w:rPr>
          <w:rFonts w:eastAsia="黑体"/>
          <w:szCs w:val="20"/>
        </w:rPr>
        <w:t xml:space="preserve">技术装备台数  </w:t>
      </w:r>
      <w:r>
        <w:rPr>
          <w:szCs w:val="20"/>
        </w:rPr>
        <w:t>指价值在1000元以上的技术装备的台数，含电脑台数。</w:t>
      </w:r>
    </w:p>
    <w:p>
      <w:pPr>
        <w:spacing w:line="400" w:lineRule="exact"/>
        <w:ind w:firstLine="420" w:firstLineChars="200"/>
        <w:rPr>
          <w:szCs w:val="20"/>
        </w:rPr>
      </w:pPr>
      <w:r>
        <w:rPr>
          <w:rFonts w:eastAsia="黑体"/>
          <w:szCs w:val="20"/>
        </w:rPr>
        <w:t>办公面积</w:t>
      </w:r>
      <w:r>
        <w:rPr>
          <w:szCs w:val="20"/>
        </w:rPr>
        <w:t xml:space="preserve">  指机构目前的办公场所，不管有无自己的产权，均按建筑面积计算（建筑面积=使用面积x1.33）。</w:t>
      </w:r>
    </w:p>
    <w:p>
      <w:pPr>
        <w:spacing w:line="400" w:lineRule="exact"/>
        <w:ind w:firstLine="420" w:firstLineChars="200"/>
        <w:rPr>
          <w:szCs w:val="20"/>
        </w:rPr>
      </w:pPr>
      <w:r>
        <w:rPr>
          <w:rFonts w:eastAsia="黑体"/>
          <w:szCs w:val="20"/>
        </w:rPr>
        <w:t xml:space="preserve">政府投入 </w:t>
      </w:r>
      <w:r>
        <w:rPr>
          <w:szCs w:val="20"/>
        </w:rPr>
        <w:t xml:space="preserve"> 指由各级政府部门以财政预算形式直接拨给中心的资金和划拨的实物，不包括中心将上述资金转拨其他单位的款项。</w:t>
      </w:r>
    </w:p>
    <w:p>
      <w:pPr>
        <w:spacing w:line="400" w:lineRule="exact"/>
        <w:ind w:firstLine="420" w:firstLineChars="200"/>
        <w:rPr>
          <w:szCs w:val="20"/>
        </w:rPr>
      </w:pPr>
      <w:r>
        <w:rPr>
          <w:rFonts w:eastAsia="黑体"/>
          <w:szCs w:val="20"/>
        </w:rPr>
        <w:t>非政府投入</w:t>
      </w:r>
      <w:r>
        <w:rPr>
          <w:szCs w:val="20"/>
        </w:rPr>
        <w:t xml:space="preserve">  指除政府拨款以外的非国家财政投入，包括原依托单位对中心的投入、国外或社会各界对中心的捐赠等，投入或捐赠的实物可折价计入。非政府投入等于原依托单位投入和其它投入之和。</w:t>
      </w:r>
    </w:p>
    <w:p>
      <w:pPr>
        <w:keepNext/>
        <w:keepLines/>
        <w:spacing w:line="413" w:lineRule="auto"/>
        <w:jc w:val="center"/>
        <w:outlineLvl w:val="2"/>
      </w:pPr>
      <w:r>
        <w:rPr>
          <w:szCs w:val="20"/>
        </w:rPr>
        <w:br w:type="page"/>
      </w:r>
      <w:bookmarkStart w:id="14" w:name="_Toc530933035"/>
      <w:bookmarkStart w:id="15" w:name="_Toc531002899"/>
      <w:bookmarkStart w:id="16" w:name="_Toc530931060"/>
    </w:p>
    <w:bookmarkEnd w:id="14"/>
    <w:bookmarkEnd w:id="15"/>
    <w:bookmarkEnd w:id="16"/>
    <w:p>
      <w:pPr>
        <w:keepNext/>
        <w:keepLines/>
        <w:spacing w:line="413" w:lineRule="auto"/>
        <w:jc w:val="center"/>
        <w:outlineLvl w:val="2"/>
        <w:rPr>
          <w:rFonts w:asciiTheme="minorEastAsia" w:hAnsiTheme="minorEastAsia" w:eastAsiaTheme="minorEastAsia"/>
          <w:b/>
          <w:sz w:val="28"/>
          <w:szCs w:val="28"/>
        </w:rPr>
      </w:pPr>
      <w:bookmarkStart w:id="17" w:name="_Toc24734095"/>
      <w:bookmarkStart w:id="18" w:name="_Toc80031320"/>
      <w:r>
        <w:rPr>
          <w:rFonts w:asciiTheme="minorEastAsia" w:hAnsiTheme="minorEastAsia" w:eastAsiaTheme="minorEastAsia"/>
          <w:b/>
          <w:sz w:val="28"/>
          <w:szCs w:val="28"/>
        </w:rPr>
        <w:t>2.生产力促进中心服务内容及收入</w:t>
      </w:r>
      <w:bookmarkEnd w:id="17"/>
      <w:bookmarkEnd w:id="18"/>
    </w:p>
    <w:p>
      <w:pPr>
        <w:rPr>
          <w:vanish/>
        </w:rPr>
      </w:pPr>
    </w:p>
    <w:tbl>
      <w:tblPr>
        <w:tblStyle w:val="30"/>
        <w:tblpPr w:leftFromText="180" w:rightFromText="180" w:vertAnchor="text" w:horzAnchor="margin" w:tblpX="94" w:tblpY="295"/>
        <w:tblW w:w="9405"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80"/>
        <w:gridCol w:w="151"/>
        <w:gridCol w:w="1116"/>
        <w:gridCol w:w="2258"/>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031" w:type="dxa"/>
            <w:gridSpan w:val="2"/>
            <w:tcBorders>
              <w:top w:val="nil"/>
              <w:bottom w:val="nil"/>
              <w:right w:val="nil"/>
            </w:tcBorders>
            <w:vAlign w:val="center"/>
          </w:tcPr>
          <w:p>
            <w:pPr>
              <w:snapToGrid w:val="0"/>
              <w:spacing w:line="240" w:lineRule="exact"/>
              <w:rPr>
                <w:rFonts w:hint="eastAsia" w:eastAsia="宋体"/>
                <w:sz w:val="18"/>
                <w:szCs w:val="20"/>
                <w:lang w:eastAsia="zh-CN"/>
              </w:rPr>
            </w:pPr>
            <w:r>
              <w:rPr>
                <w:sz w:val="18"/>
              </w:rPr>
              <w:t>统一社会信用代码</w:t>
            </w:r>
            <w:r>
              <w:rPr>
                <w:rFonts w:hint="eastAsia"/>
                <w:sz w:val="18"/>
                <w:szCs w:val="18"/>
                <w:lang w:eastAsia="zh-CN"/>
              </w:rPr>
              <w:t>：</w:t>
            </w:r>
          </w:p>
        </w:tc>
        <w:tc>
          <w:tcPr>
            <w:tcW w:w="1116" w:type="dxa"/>
            <w:tcBorders>
              <w:top w:val="nil"/>
              <w:left w:val="nil"/>
              <w:bottom w:val="nil"/>
              <w:right w:val="nil"/>
            </w:tcBorders>
            <w:vAlign w:val="center"/>
          </w:tcPr>
          <w:p>
            <w:pPr>
              <w:snapToGrid w:val="0"/>
              <w:spacing w:line="240" w:lineRule="exact"/>
              <w:rPr>
                <w:rFonts w:ascii="Times New Roman" w:hAnsi="Times New Roman" w:eastAsia="宋体" w:cs="Times New Roman"/>
                <w:kern w:val="2"/>
                <w:sz w:val="18"/>
                <w:szCs w:val="20"/>
                <w:lang w:val="en-US" w:eastAsia="zh-CN" w:bidi="ar-SA"/>
              </w:rPr>
            </w:pPr>
            <w:r>
              <w:rPr>
                <w:sz w:val="18"/>
                <w:szCs w:val="18"/>
              </w:rPr>
              <w:t>表    号：</w:t>
            </w:r>
          </w:p>
        </w:tc>
        <w:tc>
          <w:tcPr>
            <w:tcW w:w="2258" w:type="dxa"/>
            <w:tcBorders>
              <w:top w:val="nil"/>
              <w:left w:val="nil"/>
              <w:bottom w:val="nil"/>
            </w:tcBorders>
            <w:vAlign w:val="center"/>
          </w:tcPr>
          <w:p>
            <w:pPr>
              <w:spacing w:line="240" w:lineRule="exact"/>
              <w:jc w:val="center"/>
              <w:rPr>
                <w:rFonts w:ascii="Times New Roman" w:hAnsi="Times New Roman" w:eastAsia="宋体" w:cs="Times New Roman"/>
                <w:kern w:val="2"/>
                <w:sz w:val="18"/>
                <w:szCs w:val="20"/>
                <w:lang w:val="en-US" w:eastAsia="zh-CN" w:bidi="ar-SA"/>
              </w:rPr>
            </w:pPr>
            <w:r>
              <w:rPr>
                <w:rFonts w:hint="eastAsia"/>
                <w:kern w:val="0"/>
                <w:sz w:val="18"/>
                <w:szCs w:val="18"/>
                <w:lang w:val="en-US" w:eastAsia="zh-CN"/>
              </w:rPr>
              <w:t>CPPC</w:t>
            </w:r>
            <w:r>
              <w:rPr>
                <w:kern w:val="0"/>
                <w:sz w:val="18"/>
                <w:szCs w:val="18"/>
              </w:rPr>
              <w:t>－０</w:t>
            </w:r>
            <w:r>
              <w:rPr>
                <w:rFonts w:hint="eastAsia"/>
                <w:kern w:val="0"/>
                <w:sz w:val="18"/>
                <w:szCs w:val="18"/>
                <w:lang w:val="en-US" w:eastAsia="zh-CN"/>
              </w:rPr>
              <w:t>2</w:t>
            </w:r>
            <w:r>
              <w:rPr>
                <w:sz w:val="18"/>
              </w:rPr>
              <w:t>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031" w:type="dxa"/>
            <w:gridSpan w:val="2"/>
            <w:tcBorders>
              <w:top w:val="nil"/>
              <w:bottom w:val="nil"/>
              <w:right w:val="nil"/>
            </w:tcBorders>
            <w:vAlign w:val="center"/>
          </w:tcPr>
          <w:p>
            <w:pPr>
              <w:spacing w:line="240" w:lineRule="exact"/>
              <w:jc w:val="left"/>
              <w:rPr>
                <w:rFonts w:hint="eastAsia" w:eastAsia="宋体"/>
                <w:sz w:val="18"/>
                <w:szCs w:val="20"/>
                <w:lang w:eastAsia="zh-CN"/>
              </w:rPr>
            </w:pPr>
            <w:r>
              <w:rPr>
                <w:sz w:val="18"/>
                <w:szCs w:val="18"/>
              </w:rPr>
              <w:t>尚未领取统一社会信用代码的填写原组织机构代码</w:t>
            </w:r>
            <w:r>
              <w:rPr>
                <w:rFonts w:hint="eastAsia"/>
                <w:sz w:val="18"/>
                <w:szCs w:val="18"/>
                <w:lang w:eastAsia="zh-CN"/>
              </w:rPr>
              <w:t>：</w:t>
            </w:r>
          </w:p>
        </w:tc>
        <w:tc>
          <w:tcPr>
            <w:tcW w:w="1116" w:type="dxa"/>
            <w:tcBorders>
              <w:top w:val="nil"/>
              <w:left w:val="nil"/>
              <w:bottom w:val="nil"/>
              <w:right w:val="nil"/>
            </w:tcBorders>
            <w:vAlign w:val="center"/>
          </w:tcPr>
          <w:p>
            <w:pPr>
              <w:snapToGrid w:val="0"/>
              <w:spacing w:line="240" w:lineRule="exact"/>
              <w:rPr>
                <w:rFonts w:ascii="Times New Roman" w:hAnsi="Times New Roman" w:eastAsia="宋体" w:cs="Times New Roman"/>
                <w:kern w:val="2"/>
                <w:sz w:val="18"/>
                <w:szCs w:val="20"/>
                <w:lang w:val="en-US" w:eastAsia="zh-CN" w:bidi="ar-SA"/>
              </w:rPr>
            </w:pPr>
            <w:r>
              <w:rPr>
                <w:sz w:val="18"/>
                <w:szCs w:val="18"/>
              </w:rPr>
              <w:t>制定</w:t>
            </w:r>
            <w:r>
              <w:rPr>
                <w:rFonts w:hint="eastAsia"/>
                <w:sz w:val="18"/>
                <w:szCs w:val="18"/>
                <w:lang w:val="en-US" w:eastAsia="zh-CN"/>
              </w:rPr>
              <w:t>单位</w:t>
            </w:r>
            <w:r>
              <w:rPr>
                <w:sz w:val="18"/>
                <w:szCs w:val="18"/>
              </w:rPr>
              <w:t>：</w:t>
            </w:r>
          </w:p>
        </w:tc>
        <w:tc>
          <w:tcPr>
            <w:tcW w:w="2258" w:type="dxa"/>
            <w:tcBorders>
              <w:top w:val="nil"/>
              <w:left w:val="nil"/>
              <w:bottom w:val="nil"/>
            </w:tcBorders>
            <w:vAlign w:val="center"/>
          </w:tcPr>
          <w:p>
            <w:pPr>
              <w:spacing w:line="240" w:lineRule="exact"/>
              <w:jc w:val="both"/>
              <w:rPr>
                <w:rFonts w:ascii="Times New Roman" w:hAnsi="Times New Roman" w:eastAsia="宋体" w:cs="Times New Roman"/>
                <w:kern w:val="2"/>
                <w:sz w:val="18"/>
                <w:szCs w:val="20"/>
                <w:lang w:val="en-US" w:eastAsia="zh-CN" w:bidi="ar-SA"/>
              </w:rPr>
            </w:pPr>
            <w:r>
              <w:rPr>
                <w:rFonts w:hint="eastAsia"/>
                <w:kern w:val="0"/>
                <w:sz w:val="18"/>
                <w:szCs w:val="18"/>
                <w:lang w:val="en-US" w:eastAsia="zh-CN"/>
              </w:rPr>
              <w:t>中国生产力促进中心协会</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6031" w:type="dxa"/>
            <w:gridSpan w:val="2"/>
            <w:tcBorders>
              <w:top w:val="nil"/>
              <w:bottom w:val="single" w:color="auto" w:sz="8" w:space="0"/>
              <w:right w:val="nil"/>
            </w:tcBorders>
            <w:vAlign w:val="center"/>
          </w:tcPr>
          <w:p>
            <w:pPr>
              <w:spacing w:line="240" w:lineRule="exact"/>
              <w:jc w:val="left"/>
              <w:rPr>
                <w:sz w:val="18"/>
                <w:szCs w:val="20"/>
              </w:rPr>
            </w:pPr>
            <w:r>
              <w:rPr>
                <w:sz w:val="18"/>
                <w:szCs w:val="18"/>
              </w:rPr>
              <w:t>单位详细名称：</w:t>
            </w:r>
          </w:p>
        </w:tc>
        <w:tc>
          <w:tcPr>
            <w:tcW w:w="1116" w:type="dxa"/>
            <w:tcBorders>
              <w:top w:val="nil"/>
              <w:left w:val="nil"/>
              <w:bottom w:val="single" w:color="auto" w:sz="8" w:space="0"/>
              <w:right w:val="nil"/>
            </w:tcBorders>
            <w:vAlign w:val="center"/>
          </w:tcPr>
          <w:p>
            <w:pPr>
              <w:snapToGrid w:val="0"/>
              <w:spacing w:line="240" w:lineRule="exact"/>
              <w:rPr>
                <w:sz w:val="18"/>
                <w:szCs w:val="20"/>
              </w:rPr>
            </w:pPr>
            <w:r>
              <w:rPr>
                <w:sz w:val="18"/>
                <w:szCs w:val="18"/>
              </w:rPr>
              <w:t>批准文号：</w:t>
            </w:r>
          </w:p>
        </w:tc>
        <w:tc>
          <w:tcPr>
            <w:tcW w:w="2258" w:type="dxa"/>
            <w:tcBorders>
              <w:top w:val="nil"/>
              <w:left w:val="nil"/>
              <w:bottom w:val="single" w:color="auto" w:sz="8" w:space="0"/>
            </w:tcBorders>
            <w:vAlign w:val="center"/>
          </w:tcPr>
          <w:p>
            <w:pPr>
              <w:spacing w:line="240" w:lineRule="exact"/>
              <w:jc w:val="both"/>
              <w:rPr>
                <w:sz w:val="18"/>
                <w:szCs w:val="20"/>
              </w:rPr>
            </w:pPr>
            <w:r>
              <w:rPr>
                <w:rFonts w:hint="eastAsia" w:ascii="Times New Roman" w:hAnsi="Times New Roman" w:eastAsia="宋体" w:cs="Times New Roman"/>
                <w:kern w:val="0"/>
                <w:sz w:val="18"/>
                <w:szCs w:val="18"/>
                <w:lang w:val="en-US" w:eastAsia="zh-CN" w:bidi="ar-SA"/>
              </w:rPr>
              <w:t>中生协发[202</w:t>
            </w:r>
            <w:r>
              <w:rPr>
                <w:rFonts w:hint="eastAsia" w:cs="Times New Roman"/>
                <w:kern w:val="0"/>
                <w:sz w:val="18"/>
                <w:szCs w:val="18"/>
                <w:lang w:val="en-US" w:eastAsia="zh-CN" w:bidi="ar-SA"/>
              </w:rPr>
              <w:t>3</w:t>
            </w:r>
            <w:r>
              <w:rPr>
                <w:rFonts w:hint="eastAsia" w:ascii="Times New Roman" w:hAnsi="Times New Roman" w:eastAsia="宋体" w:cs="Times New Roman"/>
                <w:kern w:val="0"/>
                <w:sz w:val="18"/>
                <w:szCs w:val="18"/>
                <w:lang w:val="en-US" w:eastAsia="zh-CN" w:bidi="ar-SA"/>
              </w:rPr>
              <w:t>]</w:t>
            </w:r>
            <w:r>
              <w:rPr>
                <w:rFonts w:hint="eastAsia" w:cs="Times New Roman"/>
                <w:kern w:val="0"/>
                <w:sz w:val="18"/>
                <w:szCs w:val="18"/>
                <w:lang w:val="en-US" w:eastAsia="zh-CN" w:bidi="ar-SA"/>
              </w:rPr>
              <w:t>41</w:t>
            </w:r>
            <w:r>
              <w:rPr>
                <w:rFonts w:hint="eastAsia" w:ascii="Times New Roman" w:hAnsi="Times New Roman" w:eastAsia="宋体" w:cs="Times New Roman"/>
                <w:kern w:val="0"/>
                <w:sz w:val="18"/>
                <w:szCs w:val="18"/>
                <w:lang w:val="en-US" w:eastAsia="zh-CN" w:bidi="ar-SA"/>
              </w:rPr>
              <w:t>号</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80" w:type="dxa"/>
            <w:tcBorders>
              <w:top w:val="single" w:color="auto" w:sz="8" w:space="0"/>
            </w:tcBorders>
            <w:vAlign w:val="center"/>
          </w:tcPr>
          <w:p>
            <w:pPr>
              <w:spacing w:line="240" w:lineRule="exact"/>
              <w:jc w:val="left"/>
              <w:rPr>
                <w:sz w:val="18"/>
                <w:szCs w:val="20"/>
              </w:rPr>
            </w:pPr>
            <w:r>
              <w:rPr>
                <w:sz w:val="18"/>
                <w:szCs w:val="18"/>
              </w:rPr>
              <w:t>指 标 名 称</w:t>
            </w:r>
          </w:p>
        </w:tc>
        <w:tc>
          <w:tcPr>
            <w:tcW w:w="1267" w:type="dxa"/>
            <w:gridSpan w:val="2"/>
            <w:tcBorders>
              <w:top w:val="single" w:color="auto" w:sz="8" w:space="0"/>
            </w:tcBorders>
            <w:vAlign w:val="center"/>
          </w:tcPr>
          <w:p>
            <w:pPr>
              <w:spacing w:line="280" w:lineRule="exact"/>
              <w:jc w:val="center"/>
              <w:rPr>
                <w:sz w:val="18"/>
                <w:szCs w:val="20"/>
              </w:rPr>
            </w:pPr>
            <w:r>
              <w:rPr>
                <w:sz w:val="18"/>
                <w:szCs w:val="20"/>
              </w:rPr>
              <w:t>计量单位</w:t>
            </w:r>
          </w:p>
        </w:tc>
        <w:tc>
          <w:tcPr>
            <w:tcW w:w="2258" w:type="dxa"/>
            <w:tcBorders>
              <w:top w:val="single" w:color="auto" w:sz="8" w:space="0"/>
            </w:tcBorders>
            <w:vAlign w:val="center"/>
          </w:tcPr>
          <w:p>
            <w:pPr>
              <w:spacing w:line="280" w:lineRule="exact"/>
              <w:jc w:val="center"/>
              <w:rPr>
                <w:sz w:val="18"/>
                <w:szCs w:val="20"/>
              </w:rPr>
            </w:pPr>
            <w:r>
              <w:rPr>
                <w:sz w:val="18"/>
                <w:szCs w:val="20"/>
              </w:rPr>
              <w:t>数 量</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spacing w:line="280" w:lineRule="exact"/>
              <w:jc w:val="left"/>
              <w:rPr>
                <w:sz w:val="18"/>
                <w:szCs w:val="20"/>
              </w:rPr>
            </w:pPr>
            <w:r>
              <w:rPr>
                <w:rFonts w:eastAsia="黑体"/>
                <w:b/>
                <w:sz w:val="18"/>
                <w:szCs w:val="20"/>
              </w:rPr>
              <w:t>一、咨询服务</w:t>
            </w:r>
          </w:p>
        </w:tc>
        <w:tc>
          <w:tcPr>
            <w:tcW w:w="1267" w:type="dxa"/>
            <w:gridSpan w:val="2"/>
            <w:vAlign w:val="center"/>
          </w:tcPr>
          <w:p>
            <w:pPr>
              <w:spacing w:line="280" w:lineRule="exact"/>
              <w:jc w:val="center"/>
              <w:rPr>
                <w:sz w:val="18"/>
                <w:szCs w:val="20"/>
              </w:rPr>
            </w:pPr>
            <w:r>
              <w:rPr>
                <w:b/>
                <w:sz w:val="18"/>
                <w:szCs w:val="20"/>
              </w:rPr>
              <w:t>—</w:t>
            </w:r>
          </w:p>
        </w:tc>
        <w:tc>
          <w:tcPr>
            <w:tcW w:w="2258"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管理咨询次数</w:t>
            </w:r>
          </w:p>
        </w:tc>
        <w:tc>
          <w:tcPr>
            <w:tcW w:w="1267" w:type="dxa"/>
            <w:gridSpan w:val="2"/>
            <w:vAlign w:val="center"/>
          </w:tcPr>
          <w:p>
            <w:pPr>
              <w:jc w:val="center"/>
              <w:rPr>
                <w:sz w:val="18"/>
                <w:szCs w:val="20"/>
              </w:rPr>
            </w:pPr>
            <w:r>
              <w:rPr>
                <w:sz w:val="18"/>
                <w:szCs w:val="20"/>
              </w:rPr>
              <w:t>次</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管理咨询收入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技术咨询次数</w:t>
            </w:r>
          </w:p>
        </w:tc>
        <w:tc>
          <w:tcPr>
            <w:tcW w:w="1267" w:type="dxa"/>
            <w:gridSpan w:val="2"/>
            <w:vAlign w:val="center"/>
          </w:tcPr>
          <w:p>
            <w:pPr>
              <w:jc w:val="center"/>
              <w:rPr>
                <w:sz w:val="18"/>
                <w:szCs w:val="20"/>
              </w:rPr>
            </w:pPr>
            <w:r>
              <w:rPr>
                <w:sz w:val="18"/>
                <w:szCs w:val="20"/>
              </w:rPr>
              <w:t>次</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技术咨询收入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其他咨询次数</w:t>
            </w:r>
          </w:p>
        </w:tc>
        <w:tc>
          <w:tcPr>
            <w:tcW w:w="1267" w:type="dxa"/>
            <w:gridSpan w:val="2"/>
            <w:vAlign w:val="center"/>
          </w:tcPr>
          <w:p>
            <w:pPr>
              <w:jc w:val="center"/>
              <w:rPr>
                <w:sz w:val="18"/>
                <w:szCs w:val="20"/>
              </w:rPr>
            </w:pPr>
            <w:r>
              <w:rPr>
                <w:sz w:val="18"/>
                <w:szCs w:val="20"/>
              </w:rPr>
              <w:t>次</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其他咨询收入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协助企业申报计划项数</w:t>
            </w:r>
          </w:p>
        </w:tc>
        <w:tc>
          <w:tcPr>
            <w:tcW w:w="1267" w:type="dxa"/>
            <w:gridSpan w:val="2"/>
            <w:vAlign w:val="center"/>
          </w:tcPr>
          <w:p>
            <w:pPr>
              <w:jc w:val="center"/>
              <w:rPr>
                <w:sz w:val="18"/>
                <w:szCs w:val="20"/>
              </w:rPr>
            </w:pPr>
            <w:r>
              <w:rPr>
                <w:sz w:val="18"/>
                <w:szCs w:val="20"/>
              </w:rPr>
              <w:t>项</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 xml:space="preserve">      其中：获得批准项数</w:t>
            </w:r>
          </w:p>
        </w:tc>
        <w:tc>
          <w:tcPr>
            <w:tcW w:w="1267" w:type="dxa"/>
            <w:gridSpan w:val="2"/>
            <w:vAlign w:val="center"/>
          </w:tcPr>
          <w:p>
            <w:pPr>
              <w:jc w:val="center"/>
              <w:rPr>
                <w:sz w:val="18"/>
                <w:szCs w:val="20"/>
              </w:rPr>
            </w:pPr>
            <w:r>
              <w:rPr>
                <w:sz w:val="18"/>
                <w:szCs w:val="20"/>
              </w:rPr>
              <w:t>项</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协助企业申报计划收入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spacing w:line="280" w:lineRule="exact"/>
              <w:jc w:val="left"/>
              <w:rPr>
                <w:sz w:val="18"/>
                <w:szCs w:val="20"/>
              </w:rPr>
            </w:pPr>
            <w:r>
              <w:rPr>
                <w:b/>
                <w:sz w:val="18"/>
              </w:rPr>
              <w:t>二、信息服务</w:t>
            </w:r>
          </w:p>
        </w:tc>
        <w:tc>
          <w:tcPr>
            <w:tcW w:w="1267" w:type="dxa"/>
            <w:gridSpan w:val="2"/>
            <w:vAlign w:val="center"/>
          </w:tcPr>
          <w:p>
            <w:pPr>
              <w:spacing w:line="280" w:lineRule="exact"/>
              <w:jc w:val="center"/>
              <w:rPr>
                <w:sz w:val="18"/>
                <w:szCs w:val="20"/>
              </w:rPr>
            </w:pPr>
            <w:r>
              <w:rPr>
                <w:b/>
                <w:sz w:val="18"/>
                <w:szCs w:val="20"/>
              </w:rPr>
              <w:t>—</w:t>
            </w:r>
          </w:p>
        </w:tc>
        <w:tc>
          <w:tcPr>
            <w:tcW w:w="2258"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pacing w:val="-6"/>
                <w:sz w:val="18"/>
                <w:szCs w:val="20"/>
              </w:rPr>
              <w:t>信息采集条数</w:t>
            </w:r>
          </w:p>
        </w:tc>
        <w:tc>
          <w:tcPr>
            <w:tcW w:w="1267" w:type="dxa"/>
            <w:gridSpan w:val="2"/>
            <w:vAlign w:val="center"/>
          </w:tcPr>
          <w:p>
            <w:pPr>
              <w:jc w:val="center"/>
              <w:rPr>
                <w:sz w:val="18"/>
                <w:szCs w:val="20"/>
              </w:rPr>
            </w:pPr>
            <w:r>
              <w:rPr>
                <w:sz w:val="18"/>
                <w:szCs w:val="20"/>
              </w:rPr>
              <w:t>条</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信息提供条数</w:t>
            </w:r>
          </w:p>
        </w:tc>
        <w:tc>
          <w:tcPr>
            <w:tcW w:w="1267" w:type="dxa"/>
            <w:gridSpan w:val="2"/>
            <w:vAlign w:val="center"/>
          </w:tcPr>
          <w:p>
            <w:pPr>
              <w:jc w:val="center"/>
              <w:rPr>
                <w:sz w:val="18"/>
                <w:szCs w:val="20"/>
              </w:rPr>
            </w:pPr>
            <w:r>
              <w:rPr>
                <w:sz w:val="18"/>
                <w:szCs w:val="20"/>
              </w:rPr>
              <w:t>条</w:t>
            </w:r>
          </w:p>
        </w:tc>
        <w:tc>
          <w:tcPr>
            <w:tcW w:w="2258"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信息提供收入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spacing w:line="280" w:lineRule="exact"/>
              <w:jc w:val="left"/>
              <w:rPr>
                <w:sz w:val="18"/>
                <w:szCs w:val="20"/>
              </w:rPr>
            </w:pPr>
            <w:r>
              <w:rPr>
                <w:b/>
                <w:sz w:val="18"/>
                <w:szCs w:val="20"/>
              </w:rPr>
              <w:t>三、技术服务</w:t>
            </w:r>
          </w:p>
        </w:tc>
        <w:tc>
          <w:tcPr>
            <w:tcW w:w="1267" w:type="dxa"/>
            <w:gridSpan w:val="2"/>
            <w:vAlign w:val="center"/>
          </w:tcPr>
          <w:p>
            <w:pPr>
              <w:spacing w:line="280" w:lineRule="exact"/>
              <w:jc w:val="center"/>
              <w:rPr>
                <w:sz w:val="18"/>
                <w:szCs w:val="20"/>
              </w:rPr>
            </w:pP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技术推广项数</w:t>
            </w:r>
          </w:p>
        </w:tc>
        <w:tc>
          <w:tcPr>
            <w:tcW w:w="1267" w:type="dxa"/>
            <w:gridSpan w:val="2"/>
            <w:vAlign w:val="center"/>
          </w:tcPr>
          <w:p>
            <w:pPr>
              <w:jc w:val="center"/>
              <w:rPr>
                <w:sz w:val="18"/>
                <w:szCs w:val="20"/>
              </w:rPr>
            </w:pPr>
            <w:r>
              <w:rPr>
                <w:sz w:val="18"/>
                <w:szCs w:val="20"/>
              </w:rPr>
              <w:t>项</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技术推广收入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技术开发项数</w:t>
            </w:r>
          </w:p>
        </w:tc>
        <w:tc>
          <w:tcPr>
            <w:tcW w:w="1267" w:type="dxa"/>
            <w:gridSpan w:val="2"/>
            <w:vAlign w:val="center"/>
          </w:tcPr>
          <w:p>
            <w:pPr>
              <w:jc w:val="center"/>
              <w:rPr>
                <w:sz w:val="18"/>
                <w:szCs w:val="20"/>
              </w:rPr>
            </w:pPr>
            <w:r>
              <w:rPr>
                <w:sz w:val="18"/>
                <w:szCs w:val="20"/>
              </w:rPr>
              <w:t>项</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技术开发收入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880" w:type="dxa"/>
            <w:vAlign w:val="center"/>
          </w:tcPr>
          <w:p>
            <w:pPr>
              <w:jc w:val="left"/>
              <w:rPr>
                <w:sz w:val="18"/>
                <w:szCs w:val="20"/>
              </w:rPr>
            </w:pPr>
            <w:r>
              <w:rPr>
                <w:sz w:val="18"/>
                <w:szCs w:val="20"/>
              </w:rPr>
              <w:t>产品检测次数</w:t>
            </w:r>
          </w:p>
        </w:tc>
        <w:tc>
          <w:tcPr>
            <w:tcW w:w="1267" w:type="dxa"/>
            <w:gridSpan w:val="2"/>
            <w:vAlign w:val="center"/>
          </w:tcPr>
          <w:p>
            <w:pPr>
              <w:jc w:val="center"/>
              <w:rPr>
                <w:sz w:val="18"/>
                <w:szCs w:val="20"/>
              </w:rPr>
            </w:pPr>
            <w:r>
              <w:rPr>
                <w:sz w:val="18"/>
                <w:szCs w:val="20"/>
              </w:rPr>
              <w:t>次</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产品检测收入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spacing w:line="280" w:lineRule="exact"/>
              <w:jc w:val="left"/>
              <w:rPr>
                <w:sz w:val="18"/>
                <w:szCs w:val="20"/>
              </w:rPr>
            </w:pPr>
            <w:r>
              <w:rPr>
                <w:b/>
                <w:sz w:val="18"/>
                <w:szCs w:val="20"/>
              </w:rPr>
              <w:t>四、培训服务</w:t>
            </w:r>
          </w:p>
        </w:tc>
        <w:tc>
          <w:tcPr>
            <w:tcW w:w="1267" w:type="dxa"/>
            <w:gridSpan w:val="2"/>
            <w:vAlign w:val="center"/>
          </w:tcPr>
          <w:p>
            <w:pPr>
              <w:spacing w:line="280" w:lineRule="exact"/>
              <w:jc w:val="center"/>
              <w:rPr>
                <w:sz w:val="18"/>
                <w:szCs w:val="20"/>
              </w:rPr>
            </w:pPr>
            <w:r>
              <w:rPr>
                <w:b/>
                <w:sz w:val="18"/>
                <w:szCs w:val="20"/>
              </w:rPr>
              <w:t>—</w:t>
            </w:r>
          </w:p>
        </w:tc>
        <w:tc>
          <w:tcPr>
            <w:tcW w:w="2258" w:type="dxa"/>
            <w:vAlign w:val="center"/>
          </w:tcPr>
          <w:p>
            <w:pPr>
              <w:spacing w:line="280" w:lineRule="exact"/>
              <w:jc w:val="center"/>
              <w:rPr>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培训对象数量</w:t>
            </w:r>
          </w:p>
        </w:tc>
        <w:tc>
          <w:tcPr>
            <w:tcW w:w="1267" w:type="dxa"/>
            <w:gridSpan w:val="2"/>
            <w:vAlign w:val="center"/>
          </w:tcPr>
          <w:p>
            <w:pPr>
              <w:jc w:val="center"/>
              <w:rPr>
                <w:sz w:val="18"/>
                <w:szCs w:val="20"/>
              </w:rPr>
            </w:pPr>
            <w:r>
              <w:rPr>
                <w:sz w:val="18"/>
                <w:szCs w:val="20"/>
              </w:rPr>
              <w:t>人次</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 xml:space="preserve">      其中：管理培训</w:t>
            </w:r>
          </w:p>
        </w:tc>
        <w:tc>
          <w:tcPr>
            <w:tcW w:w="1267" w:type="dxa"/>
            <w:gridSpan w:val="2"/>
            <w:vAlign w:val="center"/>
          </w:tcPr>
          <w:p>
            <w:pPr>
              <w:jc w:val="center"/>
              <w:rPr>
                <w:sz w:val="18"/>
                <w:szCs w:val="20"/>
              </w:rPr>
            </w:pPr>
            <w:r>
              <w:rPr>
                <w:sz w:val="18"/>
                <w:szCs w:val="20"/>
              </w:rPr>
              <w:t>人次</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 xml:space="preserve">            技术培训</w:t>
            </w:r>
          </w:p>
        </w:tc>
        <w:tc>
          <w:tcPr>
            <w:tcW w:w="1267" w:type="dxa"/>
            <w:gridSpan w:val="2"/>
            <w:vAlign w:val="center"/>
          </w:tcPr>
          <w:p>
            <w:pPr>
              <w:jc w:val="center"/>
              <w:rPr>
                <w:sz w:val="18"/>
                <w:szCs w:val="20"/>
              </w:rPr>
            </w:pPr>
            <w:r>
              <w:rPr>
                <w:sz w:val="18"/>
                <w:szCs w:val="20"/>
              </w:rPr>
              <w:t>人次</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 xml:space="preserve">            其他培训</w:t>
            </w:r>
          </w:p>
        </w:tc>
        <w:tc>
          <w:tcPr>
            <w:tcW w:w="1267" w:type="dxa"/>
            <w:gridSpan w:val="2"/>
            <w:vAlign w:val="center"/>
          </w:tcPr>
          <w:p>
            <w:pPr>
              <w:jc w:val="center"/>
              <w:rPr>
                <w:sz w:val="18"/>
                <w:szCs w:val="20"/>
              </w:rPr>
            </w:pPr>
            <w:r>
              <w:rPr>
                <w:sz w:val="18"/>
                <w:szCs w:val="20"/>
              </w:rPr>
              <w:t>人次</w:t>
            </w:r>
          </w:p>
        </w:tc>
        <w:tc>
          <w:tcPr>
            <w:tcW w:w="2258" w:type="dxa"/>
            <w:vAlign w:val="center"/>
          </w:tcPr>
          <w:p>
            <w:pPr>
              <w:spacing w:line="280" w:lineRule="exact"/>
              <w:jc w:val="center"/>
              <w:rPr>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880" w:type="dxa"/>
            <w:vAlign w:val="center"/>
          </w:tcPr>
          <w:p>
            <w:pPr>
              <w:jc w:val="left"/>
              <w:rPr>
                <w:sz w:val="18"/>
                <w:szCs w:val="20"/>
              </w:rPr>
            </w:pPr>
            <w:r>
              <w:rPr>
                <w:sz w:val="18"/>
                <w:szCs w:val="20"/>
              </w:rPr>
              <w:t>培训服务收入</w:t>
            </w:r>
          </w:p>
        </w:tc>
        <w:tc>
          <w:tcPr>
            <w:tcW w:w="1267" w:type="dxa"/>
            <w:gridSpan w:val="2"/>
            <w:vAlign w:val="center"/>
          </w:tcPr>
          <w:p>
            <w:pPr>
              <w:jc w:val="center"/>
              <w:rPr>
                <w:sz w:val="18"/>
                <w:szCs w:val="20"/>
              </w:rPr>
            </w:pPr>
            <w:r>
              <w:rPr>
                <w:sz w:val="18"/>
                <w:szCs w:val="20"/>
              </w:rPr>
              <w:t>千元</w:t>
            </w:r>
          </w:p>
        </w:tc>
        <w:tc>
          <w:tcPr>
            <w:tcW w:w="2258" w:type="dxa"/>
            <w:vAlign w:val="center"/>
          </w:tcPr>
          <w:p>
            <w:pPr>
              <w:spacing w:line="280" w:lineRule="exact"/>
              <w:jc w:val="center"/>
              <w:rPr>
                <w:szCs w:val="20"/>
              </w:rPr>
            </w:pPr>
          </w:p>
        </w:tc>
      </w:tr>
    </w:tbl>
    <w:p>
      <w:pPr>
        <w:rPr>
          <w:sz w:val="18"/>
          <w:szCs w:val="20"/>
        </w:rPr>
      </w:pPr>
      <w:r>
        <w:rPr>
          <w:szCs w:val="20"/>
        </w:rPr>
        <w:br w:type="page"/>
      </w:r>
      <w:r>
        <w:rPr>
          <w:sz w:val="18"/>
          <w:szCs w:val="20"/>
        </w:rPr>
        <w:t>续表：</w:t>
      </w:r>
    </w:p>
    <w:tbl>
      <w:tblPr>
        <w:tblStyle w:val="30"/>
        <w:tblpPr w:leftFromText="180" w:rightFromText="180" w:vertAnchor="text" w:horzAnchor="margin" w:tblpX="79" w:tblpY="122"/>
        <w:tblW w:w="9420"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910"/>
        <w:gridCol w:w="1545"/>
        <w:gridCol w:w="1965"/>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spacing w:line="240" w:lineRule="exact"/>
              <w:jc w:val="left"/>
              <w:rPr>
                <w:sz w:val="18"/>
                <w:szCs w:val="20"/>
              </w:rPr>
            </w:pPr>
            <w:r>
              <w:rPr>
                <w:sz w:val="18"/>
                <w:szCs w:val="18"/>
              </w:rPr>
              <w:t>指 标 名 称</w:t>
            </w:r>
          </w:p>
        </w:tc>
        <w:tc>
          <w:tcPr>
            <w:tcW w:w="1545" w:type="dxa"/>
            <w:vAlign w:val="center"/>
          </w:tcPr>
          <w:p>
            <w:pPr>
              <w:spacing w:line="280" w:lineRule="exact"/>
              <w:jc w:val="center"/>
              <w:rPr>
                <w:sz w:val="18"/>
                <w:szCs w:val="20"/>
              </w:rPr>
            </w:pPr>
            <w:r>
              <w:rPr>
                <w:sz w:val="18"/>
                <w:szCs w:val="20"/>
              </w:rPr>
              <w:t>计量单位</w:t>
            </w:r>
          </w:p>
        </w:tc>
        <w:tc>
          <w:tcPr>
            <w:tcW w:w="1965" w:type="dxa"/>
            <w:vAlign w:val="center"/>
          </w:tcPr>
          <w:p>
            <w:pPr>
              <w:spacing w:line="280" w:lineRule="exact"/>
              <w:jc w:val="center"/>
              <w:rPr>
                <w:sz w:val="18"/>
                <w:szCs w:val="20"/>
              </w:rPr>
            </w:pPr>
            <w:r>
              <w:rPr>
                <w:sz w:val="18"/>
                <w:szCs w:val="20"/>
              </w:rPr>
              <w:t>数 量</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spacing w:line="280" w:lineRule="exact"/>
              <w:jc w:val="left"/>
              <w:rPr>
                <w:sz w:val="18"/>
                <w:szCs w:val="20"/>
              </w:rPr>
            </w:pPr>
            <w:r>
              <w:rPr>
                <w:b/>
                <w:sz w:val="18"/>
                <w:szCs w:val="20"/>
              </w:rPr>
              <w:t>五、人才和技术中介</w:t>
            </w:r>
          </w:p>
        </w:tc>
        <w:tc>
          <w:tcPr>
            <w:tcW w:w="1545" w:type="dxa"/>
            <w:vAlign w:val="center"/>
          </w:tcPr>
          <w:p>
            <w:pPr>
              <w:spacing w:line="280" w:lineRule="exact"/>
              <w:jc w:val="center"/>
              <w:rPr>
                <w:sz w:val="18"/>
                <w:szCs w:val="20"/>
              </w:rPr>
            </w:pPr>
            <w:r>
              <w:rPr>
                <w:b/>
                <w:sz w:val="18"/>
                <w:szCs w:val="20"/>
              </w:rPr>
              <w:t>—</w:t>
            </w:r>
          </w:p>
        </w:tc>
        <w:tc>
          <w:tcPr>
            <w:tcW w:w="1965"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导入技术项数</w:t>
            </w:r>
          </w:p>
        </w:tc>
        <w:tc>
          <w:tcPr>
            <w:tcW w:w="1545" w:type="dxa"/>
            <w:vAlign w:val="center"/>
          </w:tcPr>
          <w:p>
            <w:pPr>
              <w:jc w:val="center"/>
              <w:rPr>
                <w:sz w:val="18"/>
                <w:szCs w:val="20"/>
              </w:rPr>
            </w:pPr>
            <w:r>
              <w:rPr>
                <w:sz w:val="18"/>
                <w:szCs w:val="20"/>
              </w:rPr>
              <w:t>项</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导入技术收入</w:t>
            </w:r>
          </w:p>
        </w:tc>
        <w:tc>
          <w:tcPr>
            <w:tcW w:w="1545" w:type="dxa"/>
            <w:vAlign w:val="center"/>
          </w:tcPr>
          <w:p>
            <w:pPr>
              <w:jc w:val="center"/>
              <w:rPr>
                <w:sz w:val="18"/>
                <w:szCs w:val="20"/>
              </w:rPr>
            </w:pPr>
            <w:r>
              <w:rPr>
                <w:sz w:val="18"/>
                <w:szCs w:val="20"/>
              </w:rPr>
              <w:t>千元</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引进人才人数</w:t>
            </w:r>
          </w:p>
        </w:tc>
        <w:tc>
          <w:tcPr>
            <w:tcW w:w="1545" w:type="dxa"/>
            <w:vAlign w:val="center"/>
          </w:tcPr>
          <w:p>
            <w:pPr>
              <w:jc w:val="center"/>
              <w:rPr>
                <w:sz w:val="18"/>
                <w:szCs w:val="20"/>
              </w:rPr>
            </w:pPr>
            <w:r>
              <w:rPr>
                <w:sz w:val="18"/>
                <w:szCs w:val="20"/>
              </w:rPr>
              <w:t>人</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引进人才收入</w:t>
            </w:r>
          </w:p>
        </w:tc>
        <w:tc>
          <w:tcPr>
            <w:tcW w:w="1545" w:type="dxa"/>
            <w:vAlign w:val="center"/>
          </w:tcPr>
          <w:p>
            <w:pPr>
              <w:jc w:val="center"/>
              <w:rPr>
                <w:sz w:val="18"/>
                <w:szCs w:val="20"/>
              </w:rPr>
            </w:pPr>
            <w:r>
              <w:rPr>
                <w:sz w:val="18"/>
                <w:szCs w:val="20"/>
              </w:rPr>
              <w:t>千元</w:t>
            </w:r>
          </w:p>
        </w:tc>
        <w:tc>
          <w:tcPr>
            <w:tcW w:w="1965" w:type="dxa"/>
            <w:vAlign w:val="center"/>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组织交易活动项数</w:t>
            </w:r>
          </w:p>
        </w:tc>
        <w:tc>
          <w:tcPr>
            <w:tcW w:w="1545" w:type="dxa"/>
            <w:vAlign w:val="center"/>
          </w:tcPr>
          <w:p>
            <w:pPr>
              <w:jc w:val="center"/>
              <w:rPr>
                <w:sz w:val="18"/>
                <w:szCs w:val="20"/>
              </w:rPr>
            </w:pPr>
            <w:r>
              <w:rPr>
                <w:sz w:val="18"/>
                <w:szCs w:val="20"/>
              </w:rPr>
              <w:t>项</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组织交易活动收入</w:t>
            </w:r>
          </w:p>
        </w:tc>
        <w:tc>
          <w:tcPr>
            <w:tcW w:w="1545" w:type="dxa"/>
            <w:vAlign w:val="center"/>
          </w:tcPr>
          <w:p>
            <w:pPr>
              <w:jc w:val="center"/>
              <w:rPr>
                <w:sz w:val="18"/>
                <w:szCs w:val="20"/>
              </w:rPr>
            </w:pPr>
            <w:r>
              <w:rPr>
                <w:sz w:val="18"/>
                <w:szCs w:val="20"/>
              </w:rPr>
              <w:t>千元</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spacing w:line="280" w:lineRule="exact"/>
              <w:jc w:val="left"/>
              <w:rPr>
                <w:sz w:val="18"/>
                <w:szCs w:val="20"/>
              </w:rPr>
            </w:pPr>
            <w:r>
              <w:rPr>
                <w:b/>
                <w:sz w:val="18"/>
              </w:rPr>
              <w:t>六、培育科技型企业</w:t>
            </w:r>
          </w:p>
        </w:tc>
        <w:tc>
          <w:tcPr>
            <w:tcW w:w="1545" w:type="dxa"/>
          </w:tcPr>
          <w:p>
            <w:pPr>
              <w:spacing w:line="280" w:lineRule="exact"/>
              <w:jc w:val="center"/>
              <w:rPr>
                <w:sz w:val="18"/>
                <w:szCs w:val="20"/>
              </w:rPr>
            </w:pPr>
            <w:r>
              <w:rPr>
                <w:sz w:val="18"/>
                <w:szCs w:val="20"/>
              </w:rPr>
              <w:t>人</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在培企业数量</w:t>
            </w:r>
          </w:p>
        </w:tc>
        <w:tc>
          <w:tcPr>
            <w:tcW w:w="1545" w:type="dxa"/>
            <w:vAlign w:val="center"/>
          </w:tcPr>
          <w:p>
            <w:pPr>
              <w:jc w:val="center"/>
              <w:rPr>
                <w:sz w:val="18"/>
                <w:szCs w:val="20"/>
              </w:rPr>
            </w:pPr>
            <w:r>
              <w:rPr>
                <w:sz w:val="18"/>
                <w:szCs w:val="20"/>
              </w:rPr>
              <w:t>个</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5910" w:type="dxa"/>
            <w:vAlign w:val="center"/>
          </w:tcPr>
          <w:p>
            <w:pPr>
              <w:jc w:val="left"/>
              <w:rPr>
                <w:sz w:val="18"/>
                <w:szCs w:val="20"/>
              </w:rPr>
            </w:pPr>
            <w:r>
              <w:rPr>
                <w:sz w:val="18"/>
                <w:szCs w:val="20"/>
              </w:rPr>
              <w:t>毕业企业数量</w:t>
            </w:r>
          </w:p>
        </w:tc>
        <w:tc>
          <w:tcPr>
            <w:tcW w:w="1545" w:type="dxa"/>
            <w:vAlign w:val="center"/>
          </w:tcPr>
          <w:p>
            <w:pPr>
              <w:jc w:val="center"/>
              <w:rPr>
                <w:sz w:val="18"/>
                <w:szCs w:val="20"/>
              </w:rPr>
            </w:pPr>
            <w:r>
              <w:rPr>
                <w:sz w:val="18"/>
                <w:szCs w:val="20"/>
              </w:rPr>
              <w:t>个</w:t>
            </w:r>
          </w:p>
        </w:tc>
        <w:tc>
          <w:tcPr>
            <w:tcW w:w="1965" w:type="dxa"/>
          </w:tcPr>
          <w:p>
            <w:pPr>
              <w:spacing w:line="280" w:lineRule="exact"/>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910" w:type="dxa"/>
            <w:vAlign w:val="center"/>
          </w:tcPr>
          <w:p>
            <w:pPr>
              <w:jc w:val="left"/>
              <w:rPr>
                <w:sz w:val="18"/>
                <w:szCs w:val="20"/>
              </w:rPr>
            </w:pPr>
            <w:r>
              <w:rPr>
                <w:sz w:val="18"/>
                <w:szCs w:val="20"/>
              </w:rPr>
              <w:t>培育企业收入</w:t>
            </w:r>
          </w:p>
        </w:tc>
        <w:tc>
          <w:tcPr>
            <w:tcW w:w="1545" w:type="dxa"/>
            <w:vAlign w:val="center"/>
          </w:tcPr>
          <w:p>
            <w:pPr>
              <w:jc w:val="center"/>
              <w:rPr>
                <w:sz w:val="18"/>
                <w:szCs w:val="20"/>
              </w:rPr>
            </w:pPr>
            <w:r>
              <w:rPr>
                <w:sz w:val="18"/>
                <w:szCs w:val="20"/>
              </w:rPr>
              <w:t>千元</w:t>
            </w:r>
          </w:p>
        </w:tc>
        <w:tc>
          <w:tcPr>
            <w:tcW w:w="1965" w:type="dxa"/>
          </w:tcPr>
          <w:p>
            <w:pPr>
              <w:spacing w:line="280" w:lineRule="exact"/>
              <w:jc w:val="center"/>
              <w:rPr>
                <w:sz w:val="18"/>
                <w:szCs w:val="20"/>
              </w:rPr>
            </w:pPr>
          </w:p>
        </w:tc>
      </w:tr>
    </w:tbl>
    <w:p>
      <w:pPr>
        <w:rPr>
          <w:sz w:val="18"/>
          <w:szCs w:val="18"/>
        </w:rPr>
      </w:pPr>
      <w:r>
        <w:rPr>
          <w:sz w:val="18"/>
          <w:szCs w:val="18"/>
        </w:rPr>
        <w:t>单位负责人：     统计负责人：        填表人：       联系电话：          报出日期：　 年  月  日</w:t>
      </w:r>
    </w:p>
    <w:p>
      <w:pPr>
        <w:topLinePunct/>
        <w:spacing w:line="280" w:lineRule="exact"/>
        <w:rPr>
          <w:sz w:val="18"/>
        </w:rPr>
      </w:pPr>
    </w:p>
    <w:p>
      <w:pPr>
        <w:topLinePunct/>
        <w:spacing w:line="280" w:lineRule="exact"/>
        <w:rPr>
          <w:sz w:val="18"/>
          <w:szCs w:val="18"/>
        </w:rPr>
      </w:pPr>
      <w:r>
        <w:rPr>
          <w:sz w:val="18"/>
        </w:rPr>
        <w:t>说明：1.</w:t>
      </w:r>
      <w:r>
        <w:rPr>
          <w:sz w:val="18"/>
          <w:szCs w:val="18"/>
        </w:rPr>
        <w:t>统计范围：除港澳台地</w:t>
      </w:r>
      <w:r>
        <w:rPr>
          <w:rFonts w:hint="eastAsia"/>
          <w:sz w:val="18"/>
          <w:szCs w:val="18"/>
          <w:lang w:val="en-US" w:eastAsia="zh-CN"/>
        </w:rPr>
        <w:t>区外的境内全部生产</w:t>
      </w:r>
      <w:r>
        <w:rPr>
          <w:sz w:val="18"/>
          <w:szCs w:val="18"/>
        </w:rPr>
        <w:t>力促进中心。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40" w:firstLineChars="300"/>
        <w:jc w:val="both"/>
        <w:textAlignment w:val="auto"/>
        <w:rPr>
          <w:rFonts w:hint="eastAsia" w:ascii="仿宋_GB2312" w:hAnsi="仿宋_GB2312" w:eastAsia="仿宋_GB2312" w:cs="仿宋_GB2312"/>
          <w:sz w:val="32"/>
          <w:szCs w:val="32"/>
          <w:lang w:val="en-US" w:eastAsia="zh-CN"/>
        </w:rPr>
      </w:pPr>
      <w:r>
        <w:rPr>
          <w:sz w:val="18"/>
          <w:szCs w:val="18"/>
        </w:rPr>
        <w:t>2.报送日期及方式：</w:t>
      </w:r>
      <w:r>
        <w:rPr>
          <w:rFonts w:hint="eastAsia"/>
          <w:sz w:val="18"/>
          <w:szCs w:val="18"/>
          <w:lang w:val="en-US" w:eastAsia="zh-CN"/>
        </w:rPr>
        <w:fldChar w:fldCharType="begin"/>
      </w:r>
      <w:r>
        <w:rPr>
          <w:rFonts w:hint="eastAsia"/>
          <w:sz w:val="18"/>
          <w:szCs w:val="18"/>
          <w:lang w:val="en-US" w:eastAsia="zh-CN"/>
        </w:rPr>
        <w:instrText xml:space="preserve"> HYPERLINK "mailto:请于2023年3月28日前进行填报，将报表word版文件发至协会邮箱cppc_hy@cppc.org,cn，报表打印件加盖公章报送至协会。" </w:instrText>
      </w:r>
      <w:r>
        <w:rPr>
          <w:rFonts w:hint="eastAsia"/>
          <w:sz w:val="18"/>
          <w:szCs w:val="18"/>
          <w:lang w:val="en-US" w:eastAsia="zh-CN"/>
        </w:rPr>
        <w:fldChar w:fldCharType="separate"/>
      </w:r>
      <w:r>
        <w:rPr>
          <w:rFonts w:hint="eastAsia"/>
          <w:sz w:val="18"/>
          <w:szCs w:val="18"/>
          <w:lang w:val="en-US" w:eastAsia="zh-CN"/>
        </w:rPr>
        <w:t>请于2023年9月30日前进行填报，将报表word版文件及加盖公章扫描件发至协会邮箱cppc_hy@cppc.org,cn，报表加盖公章原件报送至协会。</w:t>
      </w:r>
      <w:r>
        <w:rPr>
          <w:rFonts w:hint="eastAsia"/>
          <w:sz w:val="18"/>
          <w:szCs w:val="18"/>
          <w:lang w:val="en-US" w:eastAsia="zh-CN"/>
        </w:rPr>
        <w:fldChar w:fldCharType="end"/>
      </w:r>
    </w:p>
    <w:p>
      <w:pPr>
        <w:keepNext w:val="0"/>
        <w:keepLines w:val="0"/>
        <w:pageBreakBefore w:val="0"/>
        <w:widowControl w:val="0"/>
        <w:kinsoku/>
        <w:wordWrap/>
        <w:overflowPunct/>
        <w:topLinePunct w:val="0"/>
        <w:autoSpaceDE/>
        <w:autoSpaceDN/>
        <w:bidi w:val="0"/>
        <w:adjustRightInd/>
        <w:snapToGrid/>
        <w:ind w:firstLine="540" w:firstLineChars="300"/>
        <w:textAlignment w:val="auto"/>
        <w:rPr>
          <w:sz w:val="18"/>
          <w:szCs w:val="18"/>
        </w:rPr>
      </w:pPr>
    </w:p>
    <w:p>
      <w:pPr>
        <w:widowControl/>
        <w:jc w:val="left"/>
        <w:rPr>
          <w:szCs w:val="20"/>
        </w:rPr>
      </w:pPr>
    </w:p>
    <w:p>
      <w:pPr>
        <w:widowControl/>
        <w:jc w:val="left"/>
        <w:rPr>
          <w:szCs w:val="20"/>
        </w:rPr>
      </w:pPr>
      <w:r>
        <w:rPr>
          <w:szCs w:val="20"/>
        </w:rPr>
        <w:br w:type="page"/>
      </w:r>
    </w:p>
    <w:p>
      <w:pPr>
        <w:pStyle w:val="4"/>
        <w:spacing w:line="400" w:lineRule="exact"/>
        <w:rPr>
          <w:rFonts w:ascii="Times New Roman" w:hAnsi="Times New Roman"/>
          <w:bCs w:val="0"/>
          <w:sz w:val="28"/>
          <w:szCs w:val="36"/>
        </w:rPr>
      </w:pPr>
      <w:r>
        <w:rPr>
          <w:rFonts w:ascii="Times New Roman" w:hAnsi="Times New Roman"/>
          <w:bCs w:val="0"/>
          <w:sz w:val="28"/>
          <w:szCs w:val="36"/>
        </w:rPr>
        <w:t>指标解释</w:t>
      </w:r>
    </w:p>
    <w:p>
      <w:pPr>
        <w:spacing w:line="400" w:lineRule="exact"/>
        <w:ind w:firstLine="420" w:firstLineChars="200"/>
        <w:rPr>
          <w:rFonts w:eastAsia="黑体"/>
        </w:rPr>
      </w:pPr>
    </w:p>
    <w:p>
      <w:pPr>
        <w:spacing w:line="400" w:lineRule="exact"/>
        <w:ind w:firstLine="420" w:firstLineChars="200"/>
        <w:rPr>
          <w:szCs w:val="20"/>
        </w:rPr>
      </w:pPr>
      <w:r>
        <w:rPr>
          <w:szCs w:val="20"/>
        </w:rPr>
        <w:t>本表中的收入一律为毛收入，不包括为被服务对象购置设备等直接支出。</w:t>
      </w:r>
    </w:p>
    <w:p>
      <w:pPr>
        <w:spacing w:line="400" w:lineRule="exact"/>
        <w:ind w:firstLine="420" w:firstLineChars="200"/>
        <w:rPr>
          <w:szCs w:val="20"/>
        </w:rPr>
      </w:pPr>
      <w:r>
        <w:rPr>
          <w:rFonts w:eastAsia="黑体"/>
          <w:szCs w:val="20"/>
        </w:rPr>
        <w:t xml:space="preserve">咨询 </w:t>
      </w:r>
      <w:r>
        <w:rPr>
          <w:szCs w:val="20"/>
        </w:rPr>
        <w:t xml:space="preserve"> 是从组织外部聘请专家向组织提供专家技能。所谓专家技能是指咨询专家拥有某些特定的技能，同时顾客（或企业）需要这种技能并且非常看重这种技能。另外，任何一个能提供职业化服务的人都可以看作是一个咨询专家。</w:t>
      </w:r>
    </w:p>
    <w:p>
      <w:pPr>
        <w:spacing w:line="400" w:lineRule="exact"/>
        <w:ind w:firstLine="420" w:firstLineChars="200"/>
        <w:rPr>
          <w:szCs w:val="20"/>
        </w:rPr>
      </w:pPr>
      <w:r>
        <w:rPr>
          <w:rFonts w:eastAsia="黑体"/>
          <w:szCs w:val="20"/>
        </w:rPr>
        <w:t>管理咨询</w:t>
      </w:r>
      <w:r>
        <w:rPr>
          <w:szCs w:val="20"/>
        </w:rPr>
        <w:t xml:space="preserve">  是帮助顾客分析和解决管理上存在的实际问题，并传授其他组织成功的管理经验的职业化顾问服务，范围可包括：发展战略；市场营销；人力资源管理；财务管理；生产管理；管理体系认证（如质量管理体系认证、环境管理体系认证、各种产品认证等）；管理的信息化；其他。</w:t>
      </w:r>
    </w:p>
    <w:p>
      <w:pPr>
        <w:spacing w:line="400" w:lineRule="exact"/>
        <w:ind w:firstLine="420" w:firstLineChars="200"/>
        <w:rPr>
          <w:szCs w:val="20"/>
        </w:rPr>
      </w:pPr>
      <w:r>
        <w:rPr>
          <w:rFonts w:eastAsia="黑体"/>
          <w:szCs w:val="20"/>
        </w:rPr>
        <w:t xml:space="preserve">技术咨询 </w:t>
      </w:r>
      <w:r>
        <w:rPr>
          <w:szCs w:val="20"/>
        </w:rPr>
        <w:t xml:space="preserve"> 是以向顾客提供某种专门技术为主的职业化顾问服务。范围包括：信息化技术；农业技术；环保技术；设计技术；制造技术；其他。</w:t>
      </w:r>
    </w:p>
    <w:p>
      <w:pPr>
        <w:spacing w:line="400" w:lineRule="exact"/>
        <w:ind w:firstLine="420" w:firstLineChars="200"/>
        <w:rPr>
          <w:szCs w:val="20"/>
        </w:rPr>
      </w:pPr>
      <w:r>
        <w:rPr>
          <w:rFonts w:eastAsia="黑体"/>
          <w:szCs w:val="20"/>
        </w:rPr>
        <w:t>其他咨询</w:t>
      </w:r>
      <w:r>
        <w:rPr>
          <w:szCs w:val="20"/>
        </w:rPr>
        <w:t xml:space="preserve">  不能被以上两项涵盖的其他咨询，如法律咨询等。</w:t>
      </w:r>
    </w:p>
    <w:p>
      <w:pPr>
        <w:spacing w:line="400" w:lineRule="exact"/>
        <w:ind w:firstLine="420" w:firstLineChars="200"/>
        <w:rPr>
          <w:szCs w:val="20"/>
        </w:rPr>
      </w:pPr>
      <w:r>
        <w:rPr>
          <w:rFonts w:eastAsia="黑体"/>
          <w:szCs w:val="20"/>
        </w:rPr>
        <w:t xml:space="preserve">协助企业申报计划 </w:t>
      </w:r>
      <w:r>
        <w:rPr>
          <w:szCs w:val="20"/>
        </w:rPr>
        <w:t xml:space="preserve"> 是指协助企业申报科技、技术改造和基本建设等项计划。申报尚未获批准的,选择“申报” 选项，已获批准的,选择“批准”选项。</w:t>
      </w:r>
    </w:p>
    <w:p>
      <w:pPr>
        <w:spacing w:line="400" w:lineRule="exact"/>
        <w:ind w:firstLine="420" w:firstLineChars="200"/>
        <w:rPr>
          <w:szCs w:val="20"/>
        </w:rPr>
      </w:pPr>
      <w:r>
        <w:rPr>
          <w:rFonts w:eastAsia="黑体"/>
          <w:szCs w:val="20"/>
        </w:rPr>
        <w:t>技术开发</w:t>
      </w:r>
      <w:r>
        <w:rPr>
          <w:szCs w:val="20"/>
        </w:rPr>
        <w:t xml:space="preserve">  是指就新技术、新产品、新工艺或者新材料及其系统的研制。</w:t>
      </w:r>
    </w:p>
    <w:p>
      <w:pPr>
        <w:spacing w:line="400" w:lineRule="exact"/>
        <w:ind w:firstLine="420" w:firstLineChars="200"/>
        <w:rPr>
          <w:szCs w:val="20"/>
        </w:rPr>
      </w:pPr>
      <w:r>
        <w:rPr>
          <w:rFonts w:eastAsia="黑体"/>
          <w:szCs w:val="20"/>
        </w:rPr>
        <w:t>产品检测</w:t>
      </w:r>
      <w:r>
        <w:rPr>
          <w:szCs w:val="20"/>
        </w:rPr>
        <w:t xml:space="preserve">  是指受企业委托，按国家、行业有关标准对产品进行性能、质量、可靠性、安全等方面的测试并提供检测数据、报告的有关服务。</w:t>
      </w:r>
    </w:p>
    <w:p>
      <w:pPr>
        <w:spacing w:line="400" w:lineRule="exact"/>
        <w:ind w:firstLine="420" w:firstLineChars="200"/>
        <w:rPr>
          <w:szCs w:val="20"/>
        </w:rPr>
      </w:pPr>
      <w:r>
        <w:rPr>
          <w:rFonts w:eastAsia="黑体"/>
          <w:szCs w:val="20"/>
        </w:rPr>
        <w:t>培训服务</w:t>
      </w:r>
      <w:r>
        <w:rPr>
          <w:szCs w:val="20"/>
        </w:rPr>
        <w:t xml:space="preserve">  培训主要分为技术培训和管理培训。</w:t>
      </w:r>
    </w:p>
    <w:p>
      <w:pPr>
        <w:spacing w:line="400" w:lineRule="exact"/>
        <w:ind w:firstLine="420" w:firstLineChars="200"/>
        <w:rPr>
          <w:szCs w:val="20"/>
        </w:rPr>
      </w:pPr>
      <w:r>
        <w:rPr>
          <w:rFonts w:eastAsia="黑体"/>
          <w:szCs w:val="20"/>
        </w:rPr>
        <w:t>技术培训</w:t>
      </w:r>
      <w:r>
        <w:rPr>
          <w:szCs w:val="20"/>
        </w:rPr>
        <w:t xml:space="preserve">  主要包括：先进、实用技术；劳动技能、技巧；其他。</w:t>
      </w:r>
    </w:p>
    <w:p>
      <w:pPr>
        <w:spacing w:line="400" w:lineRule="exact"/>
        <w:ind w:firstLine="420" w:firstLineChars="200"/>
        <w:rPr>
          <w:szCs w:val="20"/>
        </w:rPr>
      </w:pPr>
      <w:r>
        <w:rPr>
          <w:rFonts w:eastAsia="黑体"/>
          <w:szCs w:val="20"/>
        </w:rPr>
        <w:t xml:space="preserve">管理培训 </w:t>
      </w:r>
      <w:r>
        <w:rPr>
          <w:szCs w:val="20"/>
        </w:rPr>
        <w:t xml:space="preserve"> 主要包括：发展战略；市场营销；人力资源管理；财务管理；生产管理；管理的信息化；其他。</w:t>
      </w:r>
    </w:p>
    <w:p>
      <w:pPr>
        <w:spacing w:line="400" w:lineRule="exact"/>
        <w:ind w:firstLine="420" w:firstLineChars="200"/>
        <w:rPr>
          <w:szCs w:val="20"/>
        </w:rPr>
      </w:pPr>
      <w:r>
        <w:rPr>
          <w:rFonts w:eastAsia="黑体"/>
          <w:szCs w:val="20"/>
        </w:rPr>
        <w:t>其他培训</w:t>
      </w:r>
      <w:r>
        <w:rPr>
          <w:szCs w:val="20"/>
        </w:rPr>
        <w:t xml:space="preserve">  不能被以上两项涵盖的其他培训。</w:t>
      </w:r>
    </w:p>
    <w:p>
      <w:pPr>
        <w:spacing w:line="400" w:lineRule="exact"/>
        <w:ind w:firstLine="420" w:firstLineChars="200"/>
        <w:rPr>
          <w:szCs w:val="20"/>
        </w:rPr>
      </w:pPr>
      <w:r>
        <w:rPr>
          <w:rFonts w:eastAsia="黑体"/>
          <w:szCs w:val="20"/>
        </w:rPr>
        <w:t xml:space="preserve">交易活动 </w:t>
      </w:r>
      <w:r>
        <w:rPr>
          <w:szCs w:val="20"/>
        </w:rPr>
        <w:t xml:space="preserve"> 是指举办各种技术交易会、推广演示会等活动，包括信息发布会。</w:t>
      </w:r>
    </w:p>
    <w:p>
      <w:pPr>
        <w:spacing w:line="400" w:lineRule="exact"/>
        <w:ind w:firstLine="420" w:firstLineChars="200"/>
        <w:rPr>
          <w:szCs w:val="20"/>
        </w:rPr>
      </w:pPr>
      <w:r>
        <w:rPr>
          <w:rFonts w:eastAsia="黑体"/>
          <w:szCs w:val="20"/>
        </w:rPr>
        <w:t>科技型企业</w:t>
      </w:r>
      <w:r>
        <w:rPr>
          <w:szCs w:val="20"/>
        </w:rPr>
        <w:t xml:space="preserve">  是指科技人员占职工总数的30%以上，技术开发经费占销售额的3%以上的企业。年内尚未毕业的企业，选择</w:t>
      </w:r>
      <w:r>
        <w:rPr>
          <w:rFonts w:hint="eastAsia"/>
          <w:szCs w:val="20"/>
        </w:rPr>
        <w:t>“</w:t>
      </w:r>
      <w:r>
        <w:rPr>
          <w:szCs w:val="20"/>
        </w:rPr>
        <w:t>在培</w:t>
      </w:r>
      <w:r>
        <w:rPr>
          <w:rFonts w:hint="eastAsia"/>
          <w:szCs w:val="20"/>
        </w:rPr>
        <w:t>”</w:t>
      </w:r>
      <w:r>
        <w:rPr>
          <w:szCs w:val="20"/>
        </w:rPr>
        <w:t>选项。</w:t>
      </w:r>
    </w:p>
    <w:p>
      <w:pPr>
        <w:widowControl/>
        <w:jc w:val="left"/>
        <w:rPr>
          <w:b/>
          <w:bCs/>
          <w:sz w:val="32"/>
          <w:szCs w:val="20"/>
        </w:rPr>
      </w:pPr>
      <w:r>
        <w:rPr>
          <w:szCs w:val="20"/>
        </w:rPr>
        <w:br w:type="page"/>
      </w:r>
      <w:bookmarkStart w:id="19" w:name="_Toc530933036"/>
      <w:bookmarkStart w:id="20" w:name="_Toc531002900"/>
      <w:bookmarkStart w:id="21" w:name="_Toc530931061"/>
    </w:p>
    <w:bookmarkEnd w:id="19"/>
    <w:bookmarkEnd w:id="20"/>
    <w:bookmarkEnd w:id="21"/>
    <w:p>
      <w:pPr>
        <w:pStyle w:val="4"/>
        <w:rPr>
          <w:rFonts w:asciiTheme="minorEastAsia" w:hAnsiTheme="minorEastAsia" w:eastAsiaTheme="minorEastAsia"/>
          <w:sz w:val="28"/>
          <w:szCs w:val="28"/>
        </w:rPr>
      </w:pPr>
      <w:bookmarkStart w:id="22" w:name="_Toc24734096"/>
      <w:bookmarkStart w:id="23" w:name="_Toc80031321"/>
      <w:r>
        <w:rPr>
          <w:rFonts w:asciiTheme="minorEastAsia" w:hAnsiTheme="minorEastAsia" w:eastAsiaTheme="minorEastAsia"/>
          <w:sz w:val="28"/>
          <w:szCs w:val="28"/>
        </w:rPr>
        <w:t>3.生产力促进中心服务业绩</w:t>
      </w:r>
      <w:bookmarkEnd w:id="22"/>
      <w:bookmarkEnd w:id="23"/>
    </w:p>
    <w:p>
      <w:pPr>
        <w:rPr>
          <w:vanish/>
        </w:rPr>
      </w:pPr>
    </w:p>
    <w:tbl>
      <w:tblPr>
        <w:tblStyle w:val="30"/>
        <w:tblpPr w:leftFromText="180" w:rightFromText="180" w:vertAnchor="text" w:horzAnchor="margin" w:tblpX="49" w:tblpY="122"/>
        <w:tblW w:w="9480" w:type="dxa"/>
        <w:tblInd w:w="0" w:type="dxa"/>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50"/>
        <w:gridCol w:w="1359"/>
        <w:gridCol w:w="2271"/>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850" w:type="dxa"/>
            <w:tcBorders>
              <w:top w:val="nil"/>
              <w:bottom w:val="nil"/>
              <w:right w:val="nil"/>
            </w:tcBorders>
            <w:vAlign w:val="center"/>
          </w:tcPr>
          <w:p>
            <w:pPr>
              <w:snapToGrid w:val="0"/>
              <w:spacing w:line="240" w:lineRule="exact"/>
              <w:rPr>
                <w:rFonts w:hint="eastAsia" w:eastAsia="宋体"/>
                <w:sz w:val="18"/>
                <w:szCs w:val="20"/>
                <w:lang w:eastAsia="zh-CN"/>
              </w:rPr>
            </w:pPr>
            <w:r>
              <w:rPr>
                <w:sz w:val="18"/>
              </w:rPr>
              <w:t>统一社会信用代码</w:t>
            </w:r>
            <w:r>
              <w:rPr>
                <w:rFonts w:hint="eastAsia"/>
                <w:sz w:val="18"/>
                <w:szCs w:val="18"/>
                <w:lang w:eastAsia="zh-CN"/>
              </w:rPr>
              <w:t>：</w:t>
            </w:r>
          </w:p>
        </w:tc>
        <w:tc>
          <w:tcPr>
            <w:tcW w:w="1359" w:type="dxa"/>
            <w:tcBorders>
              <w:top w:val="nil"/>
              <w:left w:val="nil"/>
              <w:bottom w:val="nil"/>
              <w:right w:val="nil"/>
            </w:tcBorders>
            <w:vAlign w:val="center"/>
          </w:tcPr>
          <w:p>
            <w:pPr>
              <w:snapToGrid w:val="0"/>
              <w:spacing w:line="240" w:lineRule="exact"/>
              <w:rPr>
                <w:rFonts w:ascii="Times New Roman" w:hAnsi="Times New Roman" w:eastAsia="宋体" w:cs="Times New Roman"/>
                <w:kern w:val="2"/>
                <w:sz w:val="18"/>
                <w:szCs w:val="20"/>
                <w:lang w:val="en-US" w:eastAsia="zh-CN" w:bidi="ar-SA"/>
              </w:rPr>
            </w:pPr>
            <w:r>
              <w:rPr>
                <w:sz w:val="18"/>
                <w:szCs w:val="18"/>
              </w:rPr>
              <w:t>表    号：</w:t>
            </w:r>
          </w:p>
        </w:tc>
        <w:tc>
          <w:tcPr>
            <w:tcW w:w="2271" w:type="dxa"/>
            <w:tcBorders>
              <w:top w:val="nil"/>
              <w:left w:val="nil"/>
              <w:bottom w:val="nil"/>
            </w:tcBorders>
            <w:vAlign w:val="center"/>
          </w:tcPr>
          <w:p>
            <w:pPr>
              <w:spacing w:line="240" w:lineRule="exact"/>
              <w:jc w:val="center"/>
              <w:rPr>
                <w:rFonts w:ascii="Times New Roman" w:hAnsi="Times New Roman" w:eastAsia="宋体" w:cs="Times New Roman"/>
                <w:kern w:val="2"/>
                <w:sz w:val="18"/>
                <w:szCs w:val="20"/>
                <w:lang w:val="en-US" w:eastAsia="zh-CN" w:bidi="ar-SA"/>
              </w:rPr>
            </w:pPr>
            <w:r>
              <w:rPr>
                <w:rFonts w:hint="eastAsia"/>
                <w:kern w:val="0"/>
                <w:sz w:val="18"/>
                <w:szCs w:val="18"/>
                <w:lang w:val="en-US" w:eastAsia="zh-CN"/>
              </w:rPr>
              <w:t>CPPC</w:t>
            </w:r>
            <w:r>
              <w:rPr>
                <w:kern w:val="0"/>
                <w:sz w:val="18"/>
                <w:szCs w:val="18"/>
              </w:rPr>
              <w:t>－０</w:t>
            </w:r>
            <w:r>
              <w:rPr>
                <w:rFonts w:hint="eastAsia"/>
                <w:kern w:val="0"/>
                <w:sz w:val="18"/>
                <w:szCs w:val="18"/>
                <w:lang w:val="en-US" w:eastAsia="zh-CN"/>
              </w:rPr>
              <w:t>3</w:t>
            </w:r>
            <w:r>
              <w:rPr>
                <w:sz w:val="18"/>
              </w:rPr>
              <w:t>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850" w:type="dxa"/>
            <w:tcBorders>
              <w:top w:val="nil"/>
              <w:bottom w:val="nil"/>
              <w:right w:val="nil"/>
            </w:tcBorders>
            <w:vAlign w:val="center"/>
          </w:tcPr>
          <w:p>
            <w:pPr>
              <w:spacing w:line="240" w:lineRule="exact"/>
              <w:jc w:val="left"/>
              <w:rPr>
                <w:rFonts w:hint="eastAsia" w:eastAsia="宋体"/>
                <w:sz w:val="18"/>
                <w:szCs w:val="20"/>
                <w:lang w:eastAsia="zh-CN"/>
              </w:rPr>
            </w:pPr>
            <w:r>
              <w:rPr>
                <w:sz w:val="18"/>
                <w:szCs w:val="18"/>
              </w:rPr>
              <w:t>尚未领取统一社会信用代码的填写原组织机构代码</w:t>
            </w:r>
            <w:r>
              <w:rPr>
                <w:rFonts w:hint="eastAsia"/>
                <w:sz w:val="18"/>
                <w:szCs w:val="18"/>
                <w:lang w:eastAsia="zh-CN"/>
              </w:rPr>
              <w:t>：</w:t>
            </w:r>
          </w:p>
        </w:tc>
        <w:tc>
          <w:tcPr>
            <w:tcW w:w="1359" w:type="dxa"/>
            <w:tcBorders>
              <w:top w:val="nil"/>
              <w:left w:val="nil"/>
              <w:bottom w:val="nil"/>
              <w:right w:val="nil"/>
            </w:tcBorders>
            <w:vAlign w:val="center"/>
          </w:tcPr>
          <w:p>
            <w:pPr>
              <w:snapToGrid w:val="0"/>
              <w:spacing w:line="240" w:lineRule="exact"/>
              <w:rPr>
                <w:rFonts w:ascii="Times New Roman" w:hAnsi="Times New Roman" w:eastAsia="宋体" w:cs="Times New Roman"/>
                <w:kern w:val="2"/>
                <w:sz w:val="18"/>
                <w:szCs w:val="20"/>
                <w:lang w:val="en-US" w:eastAsia="zh-CN" w:bidi="ar-SA"/>
              </w:rPr>
            </w:pPr>
            <w:r>
              <w:rPr>
                <w:sz w:val="18"/>
                <w:szCs w:val="18"/>
              </w:rPr>
              <w:t>制定</w:t>
            </w:r>
            <w:r>
              <w:rPr>
                <w:rFonts w:hint="eastAsia"/>
                <w:sz w:val="18"/>
                <w:szCs w:val="18"/>
                <w:lang w:val="en-US" w:eastAsia="zh-CN"/>
              </w:rPr>
              <w:t>单位</w:t>
            </w:r>
            <w:r>
              <w:rPr>
                <w:sz w:val="18"/>
                <w:szCs w:val="18"/>
              </w:rPr>
              <w:t>：</w:t>
            </w:r>
          </w:p>
        </w:tc>
        <w:tc>
          <w:tcPr>
            <w:tcW w:w="2271" w:type="dxa"/>
            <w:tcBorders>
              <w:top w:val="nil"/>
              <w:left w:val="nil"/>
              <w:bottom w:val="nil"/>
            </w:tcBorders>
            <w:vAlign w:val="center"/>
          </w:tcPr>
          <w:p>
            <w:pPr>
              <w:spacing w:line="240" w:lineRule="exact"/>
              <w:jc w:val="both"/>
              <w:rPr>
                <w:rFonts w:ascii="Times New Roman" w:hAnsi="Times New Roman" w:eastAsia="宋体" w:cs="Times New Roman"/>
                <w:kern w:val="2"/>
                <w:sz w:val="18"/>
                <w:szCs w:val="20"/>
                <w:lang w:val="en-US" w:eastAsia="zh-CN" w:bidi="ar-SA"/>
              </w:rPr>
            </w:pPr>
            <w:r>
              <w:rPr>
                <w:rFonts w:hint="eastAsia"/>
                <w:kern w:val="0"/>
                <w:sz w:val="18"/>
                <w:szCs w:val="18"/>
                <w:lang w:val="en-US" w:eastAsia="zh-CN"/>
              </w:rPr>
              <w:t>中国生产力促进中心协会</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5850" w:type="dxa"/>
            <w:tcBorders>
              <w:top w:val="nil"/>
              <w:bottom w:val="single" w:color="auto" w:sz="8" w:space="0"/>
              <w:right w:val="nil"/>
            </w:tcBorders>
            <w:vAlign w:val="center"/>
          </w:tcPr>
          <w:p>
            <w:pPr>
              <w:spacing w:line="240" w:lineRule="exact"/>
              <w:jc w:val="both"/>
              <w:rPr>
                <w:rFonts w:hint="eastAsia" w:eastAsia="宋体"/>
                <w:sz w:val="18"/>
                <w:szCs w:val="20"/>
                <w:lang w:eastAsia="zh-CN"/>
              </w:rPr>
            </w:pPr>
            <w:r>
              <w:rPr>
                <w:sz w:val="18"/>
                <w:szCs w:val="18"/>
              </w:rPr>
              <w:t>单位详细名称：</w:t>
            </w:r>
          </w:p>
        </w:tc>
        <w:tc>
          <w:tcPr>
            <w:tcW w:w="1359" w:type="dxa"/>
            <w:tcBorders>
              <w:top w:val="nil"/>
              <w:left w:val="nil"/>
              <w:bottom w:val="single" w:color="auto" w:sz="8" w:space="0"/>
              <w:right w:val="nil"/>
            </w:tcBorders>
            <w:vAlign w:val="center"/>
          </w:tcPr>
          <w:p>
            <w:pPr>
              <w:snapToGrid w:val="0"/>
              <w:spacing w:line="240" w:lineRule="exact"/>
              <w:rPr>
                <w:rFonts w:ascii="Times New Roman" w:hAnsi="Times New Roman" w:eastAsia="宋体" w:cs="Times New Roman"/>
                <w:kern w:val="2"/>
                <w:sz w:val="18"/>
                <w:szCs w:val="20"/>
                <w:lang w:val="en-US" w:eastAsia="zh-CN" w:bidi="ar-SA"/>
              </w:rPr>
            </w:pPr>
            <w:r>
              <w:rPr>
                <w:sz w:val="18"/>
                <w:szCs w:val="18"/>
              </w:rPr>
              <w:t>批准文号：</w:t>
            </w:r>
          </w:p>
        </w:tc>
        <w:tc>
          <w:tcPr>
            <w:tcW w:w="2271" w:type="dxa"/>
            <w:tcBorders>
              <w:top w:val="nil"/>
              <w:left w:val="nil"/>
              <w:bottom w:val="single" w:color="auto" w:sz="8" w:space="0"/>
            </w:tcBorders>
            <w:vAlign w:val="center"/>
          </w:tcPr>
          <w:p>
            <w:pPr>
              <w:spacing w:line="240" w:lineRule="exact"/>
              <w:jc w:val="both"/>
              <w:rPr>
                <w:rFonts w:ascii="Times New Roman" w:hAnsi="Times New Roman" w:eastAsia="宋体" w:cs="Times New Roman"/>
                <w:kern w:val="2"/>
                <w:sz w:val="18"/>
                <w:szCs w:val="20"/>
                <w:lang w:val="en-US" w:eastAsia="zh-CN" w:bidi="ar-SA"/>
              </w:rPr>
            </w:pPr>
            <w:r>
              <w:rPr>
                <w:rFonts w:hint="eastAsia" w:ascii="Times New Roman" w:hAnsi="Times New Roman" w:eastAsia="宋体" w:cs="Times New Roman"/>
                <w:kern w:val="0"/>
                <w:sz w:val="18"/>
                <w:szCs w:val="18"/>
                <w:lang w:val="en-US" w:eastAsia="zh-CN" w:bidi="ar-SA"/>
              </w:rPr>
              <w:t>中生协发[202</w:t>
            </w:r>
            <w:r>
              <w:rPr>
                <w:rFonts w:hint="eastAsia" w:cs="Times New Roman"/>
                <w:kern w:val="0"/>
                <w:sz w:val="18"/>
                <w:szCs w:val="18"/>
                <w:lang w:val="en-US" w:eastAsia="zh-CN" w:bidi="ar-SA"/>
              </w:rPr>
              <w:t>3</w:t>
            </w:r>
            <w:r>
              <w:rPr>
                <w:rFonts w:hint="eastAsia" w:ascii="Times New Roman" w:hAnsi="Times New Roman" w:eastAsia="宋体" w:cs="Times New Roman"/>
                <w:kern w:val="0"/>
                <w:sz w:val="18"/>
                <w:szCs w:val="18"/>
                <w:lang w:val="en-US" w:eastAsia="zh-CN" w:bidi="ar-SA"/>
              </w:rPr>
              <w:t>]</w:t>
            </w:r>
            <w:r>
              <w:rPr>
                <w:rFonts w:hint="eastAsia" w:cs="Times New Roman"/>
                <w:kern w:val="0"/>
                <w:sz w:val="18"/>
                <w:szCs w:val="18"/>
                <w:lang w:val="en-US" w:eastAsia="zh-CN" w:bidi="ar-SA"/>
              </w:rPr>
              <w:t>41</w:t>
            </w:r>
            <w:r>
              <w:rPr>
                <w:rFonts w:hint="eastAsia" w:ascii="Times New Roman" w:hAnsi="Times New Roman" w:eastAsia="宋体" w:cs="Times New Roman"/>
                <w:kern w:val="0"/>
                <w:sz w:val="18"/>
                <w:szCs w:val="18"/>
                <w:lang w:val="en-US" w:eastAsia="zh-CN" w:bidi="ar-SA"/>
              </w:rPr>
              <w:t>号</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tcBorders>
              <w:top w:val="single" w:color="auto" w:sz="8" w:space="0"/>
            </w:tcBorders>
            <w:vAlign w:val="center"/>
          </w:tcPr>
          <w:p>
            <w:pPr>
              <w:spacing w:line="240" w:lineRule="exact"/>
              <w:jc w:val="left"/>
              <w:rPr>
                <w:sz w:val="18"/>
                <w:szCs w:val="20"/>
              </w:rPr>
            </w:pPr>
            <w:r>
              <w:rPr>
                <w:sz w:val="18"/>
                <w:szCs w:val="18"/>
              </w:rPr>
              <w:t>指 标 名 称</w:t>
            </w:r>
          </w:p>
        </w:tc>
        <w:tc>
          <w:tcPr>
            <w:tcW w:w="1359" w:type="dxa"/>
            <w:tcBorders>
              <w:top w:val="single" w:color="auto" w:sz="8" w:space="0"/>
            </w:tcBorders>
            <w:vAlign w:val="center"/>
          </w:tcPr>
          <w:p>
            <w:pPr>
              <w:spacing w:line="280" w:lineRule="exact"/>
              <w:jc w:val="center"/>
              <w:rPr>
                <w:sz w:val="18"/>
                <w:szCs w:val="20"/>
              </w:rPr>
            </w:pPr>
            <w:r>
              <w:rPr>
                <w:sz w:val="18"/>
                <w:szCs w:val="20"/>
              </w:rPr>
              <w:t>计量单位</w:t>
            </w:r>
          </w:p>
        </w:tc>
        <w:tc>
          <w:tcPr>
            <w:tcW w:w="2271" w:type="dxa"/>
            <w:tcBorders>
              <w:top w:val="single" w:color="auto" w:sz="8" w:space="0"/>
            </w:tcBorders>
            <w:vAlign w:val="center"/>
          </w:tcPr>
          <w:p>
            <w:pPr>
              <w:spacing w:line="280" w:lineRule="exact"/>
              <w:jc w:val="center"/>
              <w:rPr>
                <w:sz w:val="18"/>
                <w:szCs w:val="20"/>
              </w:rPr>
            </w:pPr>
            <w:r>
              <w:rPr>
                <w:sz w:val="18"/>
                <w:szCs w:val="20"/>
              </w:rPr>
              <w:t>数 量</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spacing w:line="280" w:lineRule="exact"/>
              <w:jc w:val="left"/>
              <w:rPr>
                <w:sz w:val="18"/>
                <w:szCs w:val="20"/>
              </w:rPr>
            </w:pPr>
            <w:r>
              <w:rPr>
                <w:b/>
                <w:bCs/>
                <w:sz w:val="18"/>
                <w:szCs w:val="20"/>
              </w:rPr>
              <w:t>一、服务企业数量</w:t>
            </w:r>
          </w:p>
        </w:tc>
        <w:tc>
          <w:tcPr>
            <w:tcW w:w="1359" w:type="dxa"/>
            <w:vAlign w:val="center"/>
          </w:tcPr>
          <w:p>
            <w:pPr>
              <w:spacing w:line="280" w:lineRule="exact"/>
              <w:jc w:val="center"/>
              <w:rPr>
                <w:sz w:val="18"/>
                <w:szCs w:val="20"/>
              </w:rPr>
            </w:pPr>
            <w:r>
              <w:rPr>
                <w:b/>
                <w:sz w:val="18"/>
                <w:szCs w:val="20"/>
              </w:rPr>
              <w:t>—</w:t>
            </w:r>
          </w:p>
        </w:tc>
        <w:tc>
          <w:tcPr>
            <w:tcW w:w="2271"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服务企业数量</w:t>
            </w:r>
          </w:p>
        </w:tc>
        <w:tc>
          <w:tcPr>
            <w:tcW w:w="1359" w:type="dxa"/>
            <w:vAlign w:val="center"/>
          </w:tcPr>
          <w:p>
            <w:pPr>
              <w:jc w:val="center"/>
              <w:rPr>
                <w:sz w:val="18"/>
                <w:szCs w:val="20"/>
              </w:rPr>
            </w:pPr>
            <w:r>
              <w:rPr>
                <w:sz w:val="18"/>
                <w:szCs w:val="20"/>
              </w:rPr>
              <w:t>个</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spacing w:line="280" w:lineRule="exact"/>
              <w:jc w:val="left"/>
              <w:rPr>
                <w:sz w:val="18"/>
                <w:szCs w:val="20"/>
              </w:rPr>
            </w:pPr>
            <w:r>
              <w:rPr>
                <w:b/>
                <w:bCs/>
                <w:sz w:val="18"/>
                <w:szCs w:val="20"/>
              </w:rPr>
              <w:t>二、联系科研机构和专家</w:t>
            </w:r>
          </w:p>
        </w:tc>
        <w:tc>
          <w:tcPr>
            <w:tcW w:w="1359" w:type="dxa"/>
            <w:vAlign w:val="center"/>
          </w:tcPr>
          <w:p>
            <w:pPr>
              <w:spacing w:line="280" w:lineRule="exact"/>
              <w:jc w:val="center"/>
              <w:rPr>
                <w:sz w:val="18"/>
                <w:szCs w:val="20"/>
              </w:rPr>
            </w:pPr>
            <w:r>
              <w:rPr>
                <w:b/>
                <w:sz w:val="18"/>
                <w:szCs w:val="20"/>
              </w:rPr>
              <w:t>—</w:t>
            </w:r>
          </w:p>
        </w:tc>
        <w:tc>
          <w:tcPr>
            <w:tcW w:w="2271"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科研机构</w:t>
            </w:r>
          </w:p>
        </w:tc>
        <w:tc>
          <w:tcPr>
            <w:tcW w:w="1359" w:type="dxa"/>
            <w:vAlign w:val="center"/>
          </w:tcPr>
          <w:p>
            <w:pPr>
              <w:jc w:val="center"/>
              <w:rPr>
                <w:sz w:val="18"/>
                <w:szCs w:val="20"/>
              </w:rPr>
            </w:pPr>
            <w:r>
              <w:rPr>
                <w:sz w:val="18"/>
                <w:szCs w:val="20"/>
              </w:rPr>
              <w:t>个</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专家</w:t>
            </w:r>
          </w:p>
        </w:tc>
        <w:tc>
          <w:tcPr>
            <w:tcW w:w="1359" w:type="dxa"/>
            <w:vAlign w:val="center"/>
          </w:tcPr>
          <w:p>
            <w:pPr>
              <w:jc w:val="center"/>
              <w:rPr>
                <w:sz w:val="18"/>
                <w:szCs w:val="20"/>
              </w:rPr>
            </w:pPr>
            <w:r>
              <w:rPr>
                <w:sz w:val="18"/>
                <w:szCs w:val="20"/>
              </w:rPr>
              <w:t>名</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spacing w:line="280" w:lineRule="exact"/>
              <w:jc w:val="left"/>
              <w:rPr>
                <w:b/>
                <w:bCs/>
                <w:sz w:val="18"/>
                <w:szCs w:val="20"/>
              </w:rPr>
            </w:pPr>
            <w:r>
              <w:rPr>
                <w:b/>
                <w:bCs/>
                <w:sz w:val="18"/>
                <w:szCs w:val="20"/>
              </w:rPr>
              <w:t>三、国际及港澳台合作</w:t>
            </w:r>
          </w:p>
        </w:tc>
        <w:tc>
          <w:tcPr>
            <w:tcW w:w="1359" w:type="dxa"/>
            <w:vAlign w:val="center"/>
          </w:tcPr>
          <w:p>
            <w:pPr>
              <w:spacing w:line="280" w:lineRule="exact"/>
              <w:jc w:val="center"/>
              <w:rPr>
                <w:b/>
                <w:bCs/>
                <w:sz w:val="18"/>
                <w:szCs w:val="20"/>
              </w:rPr>
            </w:pPr>
            <w:r>
              <w:rPr>
                <w:b/>
                <w:sz w:val="18"/>
                <w:szCs w:val="20"/>
              </w:rPr>
              <w:t>—</w:t>
            </w:r>
          </w:p>
        </w:tc>
        <w:tc>
          <w:tcPr>
            <w:tcW w:w="2271"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人员交流</w:t>
            </w:r>
          </w:p>
        </w:tc>
        <w:tc>
          <w:tcPr>
            <w:tcW w:w="1359" w:type="dxa"/>
            <w:vAlign w:val="center"/>
          </w:tcPr>
          <w:p>
            <w:pPr>
              <w:jc w:val="center"/>
              <w:rPr>
                <w:sz w:val="18"/>
                <w:szCs w:val="20"/>
              </w:rPr>
            </w:pPr>
            <w:r>
              <w:rPr>
                <w:sz w:val="18"/>
                <w:szCs w:val="20"/>
              </w:rPr>
              <w:t>人次</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引进项目</w:t>
            </w:r>
          </w:p>
        </w:tc>
        <w:tc>
          <w:tcPr>
            <w:tcW w:w="1359" w:type="dxa"/>
            <w:vAlign w:val="center"/>
          </w:tcPr>
          <w:p>
            <w:pPr>
              <w:jc w:val="center"/>
              <w:rPr>
                <w:sz w:val="18"/>
                <w:szCs w:val="20"/>
              </w:rPr>
            </w:pPr>
            <w:r>
              <w:rPr>
                <w:sz w:val="18"/>
                <w:szCs w:val="20"/>
              </w:rPr>
              <w:t>项</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引进资金</w:t>
            </w:r>
          </w:p>
        </w:tc>
        <w:tc>
          <w:tcPr>
            <w:tcW w:w="1359" w:type="dxa"/>
            <w:vAlign w:val="center"/>
          </w:tcPr>
          <w:p>
            <w:pPr>
              <w:jc w:val="center"/>
              <w:rPr>
                <w:sz w:val="18"/>
                <w:szCs w:val="20"/>
              </w:rPr>
            </w:pPr>
            <w:r>
              <w:rPr>
                <w:sz w:val="18"/>
                <w:szCs w:val="20"/>
              </w:rPr>
              <w:t>千元</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spacing w:line="280" w:lineRule="exact"/>
              <w:jc w:val="left"/>
              <w:rPr>
                <w:sz w:val="18"/>
                <w:szCs w:val="20"/>
              </w:rPr>
            </w:pPr>
            <w:r>
              <w:rPr>
                <w:b/>
                <w:bCs/>
                <w:sz w:val="18"/>
                <w:szCs w:val="20"/>
              </w:rPr>
              <w:t>四、为企业增加收益</w:t>
            </w:r>
          </w:p>
        </w:tc>
        <w:tc>
          <w:tcPr>
            <w:tcW w:w="1359" w:type="dxa"/>
            <w:vAlign w:val="center"/>
          </w:tcPr>
          <w:p>
            <w:pPr>
              <w:spacing w:line="280" w:lineRule="exact"/>
              <w:jc w:val="center"/>
              <w:rPr>
                <w:sz w:val="18"/>
                <w:szCs w:val="20"/>
              </w:rPr>
            </w:pPr>
            <w:r>
              <w:rPr>
                <w:b/>
                <w:sz w:val="18"/>
                <w:szCs w:val="20"/>
              </w:rPr>
              <w:t>—</w:t>
            </w:r>
          </w:p>
        </w:tc>
        <w:tc>
          <w:tcPr>
            <w:tcW w:w="2271"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增加销售额</w:t>
            </w:r>
          </w:p>
        </w:tc>
        <w:tc>
          <w:tcPr>
            <w:tcW w:w="1359" w:type="dxa"/>
            <w:vAlign w:val="center"/>
          </w:tcPr>
          <w:p>
            <w:pPr>
              <w:jc w:val="center"/>
              <w:rPr>
                <w:sz w:val="18"/>
                <w:szCs w:val="20"/>
              </w:rPr>
            </w:pPr>
            <w:r>
              <w:rPr>
                <w:sz w:val="18"/>
                <w:szCs w:val="20"/>
              </w:rPr>
              <w:t>千元</w:t>
            </w:r>
          </w:p>
        </w:tc>
        <w:tc>
          <w:tcPr>
            <w:tcW w:w="2271" w:type="dxa"/>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增加利税</w:t>
            </w:r>
          </w:p>
        </w:tc>
        <w:tc>
          <w:tcPr>
            <w:tcW w:w="1359" w:type="dxa"/>
            <w:vAlign w:val="center"/>
          </w:tcPr>
          <w:p>
            <w:pPr>
              <w:jc w:val="center"/>
              <w:rPr>
                <w:sz w:val="18"/>
                <w:szCs w:val="20"/>
              </w:rPr>
            </w:pPr>
            <w:r>
              <w:rPr>
                <w:sz w:val="18"/>
                <w:szCs w:val="20"/>
              </w:rPr>
              <w:t>千元</w:t>
            </w:r>
          </w:p>
        </w:tc>
        <w:tc>
          <w:tcPr>
            <w:tcW w:w="2271" w:type="dxa"/>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spacing w:line="280" w:lineRule="exact"/>
              <w:jc w:val="left"/>
              <w:rPr>
                <w:sz w:val="18"/>
                <w:szCs w:val="20"/>
              </w:rPr>
            </w:pPr>
            <w:r>
              <w:rPr>
                <w:b/>
                <w:bCs/>
                <w:sz w:val="18"/>
                <w:szCs w:val="20"/>
              </w:rPr>
              <w:t>五、为社会增加就业</w:t>
            </w:r>
          </w:p>
        </w:tc>
        <w:tc>
          <w:tcPr>
            <w:tcW w:w="1359" w:type="dxa"/>
            <w:vAlign w:val="center"/>
          </w:tcPr>
          <w:p>
            <w:pPr>
              <w:spacing w:line="280" w:lineRule="exact"/>
              <w:jc w:val="center"/>
              <w:rPr>
                <w:sz w:val="18"/>
                <w:szCs w:val="20"/>
              </w:rPr>
            </w:pPr>
            <w:r>
              <w:rPr>
                <w:b/>
                <w:sz w:val="18"/>
                <w:szCs w:val="20"/>
              </w:rPr>
              <w:t>—</w:t>
            </w:r>
          </w:p>
        </w:tc>
        <w:tc>
          <w:tcPr>
            <w:tcW w:w="2271" w:type="dxa"/>
            <w:vAlign w:val="center"/>
          </w:tcPr>
          <w:p>
            <w:pPr>
              <w:spacing w:line="280" w:lineRule="exact"/>
              <w:jc w:val="center"/>
              <w:rPr>
                <w:sz w:val="18"/>
                <w:szCs w:val="20"/>
              </w:rPr>
            </w:pPr>
            <w:r>
              <w:rPr>
                <w:b/>
                <w:sz w:val="18"/>
                <w:szCs w:val="20"/>
              </w:rPr>
              <w:t>—</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sz w:val="18"/>
                <w:szCs w:val="20"/>
              </w:rPr>
              <w:t>为社会增加就业人数</w:t>
            </w:r>
          </w:p>
        </w:tc>
        <w:tc>
          <w:tcPr>
            <w:tcW w:w="1359" w:type="dxa"/>
            <w:vAlign w:val="center"/>
          </w:tcPr>
          <w:p>
            <w:pPr>
              <w:jc w:val="center"/>
              <w:rPr>
                <w:sz w:val="18"/>
                <w:szCs w:val="20"/>
              </w:rPr>
            </w:pPr>
            <w:r>
              <w:rPr>
                <w:sz w:val="18"/>
                <w:szCs w:val="20"/>
              </w:rPr>
              <w:t>人</w:t>
            </w:r>
          </w:p>
        </w:tc>
        <w:tc>
          <w:tcPr>
            <w:tcW w:w="2271" w:type="dxa"/>
            <w:vAlign w:val="center"/>
          </w:tcPr>
          <w:p>
            <w:pPr>
              <w:jc w:val="center"/>
              <w:rPr>
                <w:sz w:val="18"/>
                <w:szCs w:val="20"/>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850" w:type="dxa"/>
            <w:vAlign w:val="center"/>
          </w:tcPr>
          <w:p>
            <w:pPr>
              <w:jc w:val="left"/>
              <w:rPr>
                <w:sz w:val="18"/>
                <w:szCs w:val="20"/>
              </w:rPr>
            </w:pPr>
            <w:r>
              <w:rPr>
                <w:b/>
                <w:bCs/>
                <w:sz w:val="18"/>
                <w:szCs w:val="20"/>
              </w:rPr>
              <w:t>六、中心总服务收入</w:t>
            </w:r>
          </w:p>
        </w:tc>
        <w:tc>
          <w:tcPr>
            <w:tcW w:w="1359" w:type="dxa"/>
            <w:vAlign w:val="center"/>
          </w:tcPr>
          <w:p>
            <w:pPr>
              <w:jc w:val="center"/>
              <w:rPr>
                <w:sz w:val="18"/>
                <w:szCs w:val="20"/>
              </w:rPr>
            </w:pPr>
            <w:r>
              <w:rPr>
                <w:sz w:val="18"/>
                <w:szCs w:val="20"/>
              </w:rPr>
              <w:t>千元</w:t>
            </w:r>
          </w:p>
        </w:tc>
        <w:tc>
          <w:tcPr>
            <w:tcW w:w="2271" w:type="dxa"/>
            <w:vAlign w:val="center"/>
          </w:tcPr>
          <w:p>
            <w:pPr>
              <w:jc w:val="center"/>
              <w:rPr>
                <w:sz w:val="18"/>
                <w:szCs w:val="20"/>
              </w:rPr>
            </w:pPr>
          </w:p>
        </w:tc>
      </w:tr>
    </w:tbl>
    <w:p>
      <w:pPr>
        <w:rPr>
          <w:sz w:val="18"/>
          <w:szCs w:val="18"/>
        </w:rPr>
      </w:pPr>
      <w:r>
        <w:rPr>
          <w:sz w:val="18"/>
          <w:szCs w:val="18"/>
        </w:rPr>
        <w:t>单位负责人：       统计负责人：       填表人：        联系电话：            报出日期：</w:t>
      </w:r>
      <w:r>
        <w:rPr>
          <w:rFonts w:hint="eastAsia"/>
          <w:sz w:val="18"/>
          <w:szCs w:val="18"/>
          <w:lang w:val="en-US" w:eastAsia="zh-CN"/>
        </w:rPr>
        <w:t xml:space="preserve">   </w:t>
      </w:r>
      <w:r>
        <w:rPr>
          <w:sz w:val="18"/>
          <w:szCs w:val="18"/>
        </w:rPr>
        <w:t xml:space="preserve"> </w:t>
      </w:r>
      <w:r>
        <w:rPr>
          <w:rFonts w:hint="eastAsia"/>
          <w:sz w:val="18"/>
          <w:szCs w:val="18"/>
          <w:lang w:val="en-US" w:eastAsia="zh-CN"/>
        </w:rPr>
        <w:t xml:space="preserve"> </w:t>
      </w:r>
      <w:r>
        <w:rPr>
          <w:sz w:val="18"/>
          <w:szCs w:val="18"/>
        </w:rPr>
        <w:t>年　月　日</w:t>
      </w:r>
    </w:p>
    <w:p>
      <w:pPr>
        <w:jc w:val="left"/>
        <w:rPr>
          <w:sz w:val="18"/>
          <w:szCs w:val="18"/>
        </w:rPr>
      </w:pPr>
    </w:p>
    <w:p>
      <w:pPr>
        <w:topLinePunct/>
        <w:spacing w:line="280" w:lineRule="exact"/>
        <w:rPr>
          <w:sz w:val="18"/>
          <w:szCs w:val="18"/>
        </w:rPr>
      </w:pPr>
      <w:r>
        <w:rPr>
          <w:sz w:val="18"/>
        </w:rPr>
        <w:t>说明：1.</w:t>
      </w:r>
      <w:r>
        <w:rPr>
          <w:sz w:val="18"/>
          <w:szCs w:val="18"/>
        </w:rPr>
        <w:t>统计范围：除港澳台地区外的境内全部生产力促进中心。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540" w:firstLineChars="300"/>
        <w:jc w:val="both"/>
        <w:textAlignment w:val="auto"/>
        <w:rPr>
          <w:rFonts w:hint="eastAsia" w:ascii="仿宋_GB2312" w:hAnsi="仿宋_GB2312" w:eastAsia="仿宋_GB2312" w:cs="仿宋_GB2312"/>
          <w:sz w:val="32"/>
          <w:szCs w:val="32"/>
          <w:lang w:val="en-US" w:eastAsia="zh-CN"/>
        </w:rPr>
      </w:pPr>
      <w:r>
        <w:rPr>
          <w:sz w:val="18"/>
          <w:szCs w:val="18"/>
        </w:rPr>
        <w:t>2.报送日期及方式：</w:t>
      </w:r>
      <w:r>
        <w:rPr>
          <w:rFonts w:hint="eastAsia"/>
          <w:sz w:val="18"/>
          <w:szCs w:val="18"/>
          <w:lang w:val="en-US" w:eastAsia="zh-CN"/>
        </w:rPr>
        <w:fldChar w:fldCharType="begin"/>
      </w:r>
      <w:r>
        <w:rPr>
          <w:rFonts w:hint="eastAsia"/>
          <w:sz w:val="18"/>
          <w:szCs w:val="18"/>
          <w:lang w:val="en-US" w:eastAsia="zh-CN"/>
        </w:rPr>
        <w:instrText xml:space="preserve"> HYPERLINK "mailto:请于2023年3月28日前进行填报，将报表word版文件发至协会邮箱cppc_hy@cppc.org,cn，报表打印件加盖公章报送至协会。" </w:instrText>
      </w:r>
      <w:r>
        <w:rPr>
          <w:rFonts w:hint="eastAsia"/>
          <w:sz w:val="18"/>
          <w:szCs w:val="18"/>
          <w:lang w:val="en-US" w:eastAsia="zh-CN"/>
        </w:rPr>
        <w:fldChar w:fldCharType="separate"/>
      </w:r>
      <w:r>
        <w:rPr>
          <w:rFonts w:hint="eastAsia"/>
          <w:sz w:val="18"/>
          <w:szCs w:val="18"/>
          <w:lang w:val="en-US" w:eastAsia="zh-CN"/>
        </w:rPr>
        <w:t>请于2023年9月30日前进行填报，将报表word版文件及加盖公章扫描件发至协会邮箱cppc_hy@cppc.org,cn，报表加盖公章原件报送至协会。</w:t>
      </w:r>
      <w:r>
        <w:rPr>
          <w:rFonts w:hint="eastAsia"/>
          <w:sz w:val="18"/>
          <w:szCs w:val="18"/>
          <w:lang w:val="en-US" w:eastAsia="zh-CN"/>
        </w:rPr>
        <w:fldChar w:fldCharType="end"/>
      </w:r>
    </w:p>
    <w:p>
      <w:pPr>
        <w:ind w:firstLine="540" w:firstLineChars="300"/>
        <w:jc w:val="left"/>
        <w:rPr>
          <w:sz w:val="18"/>
          <w:szCs w:val="18"/>
        </w:rPr>
      </w:pPr>
    </w:p>
    <w:p>
      <w:pPr>
        <w:widowControl/>
        <w:jc w:val="left"/>
        <w:rPr>
          <w:sz w:val="18"/>
          <w:szCs w:val="18"/>
        </w:rPr>
      </w:pPr>
      <w:r>
        <w:rPr>
          <w:sz w:val="18"/>
          <w:szCs w:val="18"/>
        </w:rPr>
        <w:br w:type="page"/>
      </w:r>
    </w:p>
    <w:p>
      <w:pPr>
        <w:pStyle w:val="4"/>
        <w:spacing w:line="400" w:lineRule="exact"/>
        <w:rPr>
          <w:rFonts w:ascii="Times New Roman" w:hAnsi="Times New Roman"/>
          <w:bCs w:val="0"/>
          <w:sz w:val="28"/>
          <w:szCs w:val="36"/>
        </w:rPr>
      </w:pPr>
      <w:r>
        <w:rPr>
          <w:rFonts w:ascii="Times New Roman" w:hAnsi="Times New Roman"/>
          <w:bCs w:val="0"/>
          <w:sz w:val="28"/>
          <w:szCs w:val="36"/>
        </w:rPr>
        <w:t>指标解释</w:t>
      </w:r>
    </w:p>
    <w:p>
      <w:pPr>
        <w:spacing w:line="400" w:lineRule="exact"/>
        <w:ind w:firstLine="420" w:firstLineChars="200"/>
        <w:rPr>
          <w:rFonts w:eastAsia="黑体"/>
        </w:rPr>
      </w:pPr>
    </w:p>
    <w:p>
      <w:pPr>
        <w:spacing w:line="400" w:lineRule="exact"/>
        <w:ind w:firstLine="420" w:firstLineChars="200"/>
        <w:rPr>
          <w:szCs w:val="20"/>
        </w:rPr>
      </w:pPr>
      <w:r>
        <w:rPr>
          <w:rFonts w:eastAsia="黑体"/>
          <w:szCs w:val="20"/>
        </w:rPr>
        <w:t>服务企业数量</w:t>
      </w:r>
      <w:r>
        <w:rPr>
          <w:szCs w:val="20"/>
        </w:rPr>
        <w:t xml:space="preserve">  是指接受过某项服务的企业的数量。若某企业接受过多项或多次服务，仍按一个企业计数。</w:t>
      </w:r>
    </w:p>
    <w:p>
      <w:pPr>
        <w:spacing w:line="400" w:lineRule="exact"/>
        <w:ind w:firstLine="420" w:firstLineChars="200"/>
        <w:rPr>
          <w:szCs w:val="20"/>
        </w:rPr>
      </w:pPr>
      <w:r>
        <w:rPr>
          <w:rFonts w:eastAsia="黑体"/>
          <w:szCs w:val="20"/>
        </w:rPr>
        <w:t>联系科研机构和专家</w:t>
      </w:r>
      <w:r>
        <w:rPr>
          <w:szCs w:val="20"/>
        </w:rPr>
        <w:t xml:space="preserve">  指科研机构（包括大专院校）或专家参加以中心名义组织的业务活动，年内提供咨询、开发、培训、信息、中介等服务一次以上者的数量。若某研究机构或某专家在年内提供过多次服务，按一个（一名）计数。</w:t>
      </w:r>
    </w:p>
    <w:p>
      <w:pPr>
        <w:spacing w:line="400" w:lineRule="exact"/>
        <w:ind w:firstLine="420" w:firstLineChars="200"/>
        <w:rPr>
          <w:szCs w:val="20"/>
        </w:rPr>
      </w:pPr>
      <w:r>
        <w:rPr>
          <w:rFonts w:eastAsia="黑体"/>
          <w:szCs w:val="20"/>
        </w:rPr>
        <w:t>国际及港澳台合作</w:t>
      </w:r>
      <w:r>
        <w:rPr>
          <w:szCs w:val="20"/>
        </w:rPr>
        <w:t xml:space="preserve">  是指与世界各国及我国港、澳、台地区进行的科技合作与人员交流等活动。</w:t>
      </w:r>
    </w:p>
    <w:p>
      <w:pPr>
        <w:spacing w:line="400" w:lineRule="exact"/>
        <w:ind w:firstLine="420" w:firstLineChars="200"/>
        <w:rPr>
          <w:szCs w:val="20"/>
        </w:rPr>
      </w:pPr>
      <w:r>
        <w:rPr>
          <w:rFonts w:eastAsia="黑体"/>
          <w:szCs w:val="20"/>
        </w:rPr>
        <w:t>为企业增加收益</w:t>
      </w:r>
      <w:r>
        <w:rPr>
          <w:szCs w:val="20"/>
        </w:rPr>
        <w:t xml:space="preserve">  是指被服务企业因其接受中心在报告期当年以及前三年的服务而在报告期当年增加的销售和利税数额，所填数据须经被服务企业的认可。</w:t>
      </w:r>
    </w:p>
    <w:p>
      <w:pPr>
        <w:spacing w:line="400" w:lineRule="exact"/>
        <w:ind w:firstLine="420" w:firstLineChars="200"/>
        <w:rPr>
          <w:szCs w:val="20"/>
        </w:rPr>
      </w:pPr>
      <w:r>
        <w:rPr>
          <w:rFonts w:eastAsia="黑体"/>
          <w:szCs w:val="20"/>
        </w:rPr>
        <w:t xml:space="preserve">为社会增加就业 </w:t>
      </w:r>
      <w:r>
        <w:rPr>
          <w:szCs w:val="20"/>
        </w:rPr>
        <w:t xml:space="preserve"> 是指接受过服务的企业从业人员增加的数量，包括经中心培训后转岗、再就业的人员。</w:t>
      </w:r>
    </w:p>
    <w:p>
      <w:pPr>
        <w:spacing w:line="400" w:lineRule="exact"/>
        <w:ind w:firstLine="420" w:firstLineChars="200"/>
        <w:rPr>
          <w:b/>
        </w:rPr>
      </w:pPr>
      <w:r>
        <w:rPr>
          <w:rFonts w:eastAsia="黑体"/>
          <w:szCs w:val="20"/>
        </w:rPr>
        <w:t xml:space="preserve">中心服务收入 </w:t>
      </w:r>
      <w:r>
        <w:rPr>
          <w:szCs w:val="20"/>
        </w:rPr>
        <w:t xml:space="preserve"> 是指表3中咨询、技术、信息、培训服务以及人才和技术中介、培育科技型企业六项服务收入之和。</w:t>
      </w:r>
      <w:bookmarkStart w:id="24" w:name="_GoBack"/>
      <w:bookmarkEnd w:id="24"/>
    </w:p>
    <w:sectPr>
      <w:footerReference r:id="rId3" w:type="default"/>
      <w:pgSz w:w="11906" w:h="16838"/>
      <w:pgMar w:top="1418" w:right="1247" w:bottom="1304" w:left="1247" w:header="851" w:footer="737"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00006FF" w:usb1="4000205B" w:usb2="00000010" w:usb3="00000000" w:csb0="2000019F" w:csb1="00000000"/>
  </w:font>
  <w:font w:name="Century">
    <w:panose1 w:val="02040604050505020304"/>
    <w:charset w:val="00"/>
    <w:family w:val="roman"/>
    <w:pitch w:val="default"/>
    <w:sig w:usb0="00000287"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82272"/>
      <w:docPartObj>
        <w:docPartGallery w:val="autotext"/>
      </w:docPartObj>
    </w:sdtPr>
    <w:sdtContent>
      <w:p>
        <w:pPr>
          <w:pStyle w:val="17"/>
          <w:jc w:val="cente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8</w:t>
        </w:r>
        <w:r>
          <w:rPr>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7"/>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0000007"/>
    <w:multiLevelType w:val="singleLevel"/>
    <w:tmpl w:val="00000007"/>
    <w:lvl w:ilvl="0" w:tentative="0">
      <w:start w:val="1"/>
      <w:numFmt w:val="decimal"/>
      <w:pStyle w:val="106"/>
      <w:lvlText w:val="%1."/>
      <w:lvlJc w:val="left"/>
      <w:pPr>
        <w:tabs>
          <w:tab w:val="left" w:pos="1020"/>
        </w:tabs>
        <w:ind w:left="1020" w:hanging="33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hM2I3MzRiYTJhN2YzYzUyZTA2MDY5MTAxNDhiZGYifQ=="/>
  </w:docVars>
  <w:rsids>
    <w:rsidRoot w:val="00C840AE"/>
    <w:rsid w:val="000068F6"/>
    <w:rsid w:val="0003771A"/>
    <w:rsid w:val="000411CD"/>
    <w:rsid w:val="000470F3"/>
    <w:rsid w:val="000542CF"/>
    <w:rsid w:val="000658D9"/>
    <w:rsid w:val="00075EAA"/>
    <w:rsid w:val="0009563C"/>
    <w:rsid w:val="00096610"/>
    <w:rsid w:val="00097782"/>
    <w:rsid w:val="000B761B"/>
    <w:rsid w:val="000C0B36"/>
    <w:rsid w:val="000C77C1"/>
    <w:rsid w:val="000D073E"/>
    <w:rsid w:val="000E2B24"/>
    <w:rsid w:val="000F337E"/>
    <w:rsid w:val="0010191F"/>
    <w:rsid w:val="0010355F"/>
    <w:rsid w:val="001048CD"/>
    <w:rsid w:val="00110890"/>
    <w:rsid w:val="00154EE5"/>
    <w:rsid w:val="00156868"/>
    <w:rsid w:val="001956B9"/>
    <w:rsid w:val="001B40A2"/>
    <w:rsid w:val="001D7378"/>
    <w:rsid w:val="001E7EE3"/>
    <w:rsid w:val="001F25E3"/>
    <w:rsid w:val="001F3558"/>
    <w:rsid w:val="001F52FB"/>
    <w:rsid w:val="002161A4"/>
    <w:rsid w:val="00220B01"/>
    <w:rsid w:val="00232CF1"/>
    <w:rsid w:val="00233D23"/>
    <w:rsid w:val="00236996"/>
    <w:rsid w:val="00241EE7"/>
    <w:rsid w:val="0025219D"/>
    <w:rsid w:val="00255559"/>
    <w:rsid w:val="00281CF2"/>
    <w:rsid w:val="00290A67"/>
    <w:rsid w:val="002A45FC"/>
    <w:rsid w:val="002A5BB5"/>
    <w:rsid w:val="002A5CAB"/>
    <w:rsid w:val="002C5792"/>
    <w:rsid w:val="002E32B7"/>
    <w:rsid w:val="002F2C32"/>
    <w:rsid w:val="002F57B8"/>
    <w:rsid w:val="002F67FD"/>
    <w:rsid w:val="002F7A37"/>
    <w:rsid w:val="0030381C"/>
    <w:rsid w:val="003049E8"/>
    <w:rsid w:val="00310AE9"/>
    <w:rsid w:val="00324BA6"/>
    <w:rsid w:val="00324C4C"/>
    <w:rsid w:val="003352B6"/>
    <w:rsid w:val="00336EA5"/>
    <w:rsid w:val="003503BE"/>
    <w:rsid w:val="0039073D"/>
    <w:rsid w:val="003F3CF2"/>
    <w:rsid w:val="004009A0"/>
    <w:rsid w:val="00406D55"/>
    <w:rsid w:val="00410C8A"/>
    <w:rsid w:val="00420FD4"/>
    <w:rsid w:val="00421A7D"/>
    <w:rsid w:val="0043689E"/>
    <w:rsid w:val="0044234C"/>
    <w:rsid w:val="00454546"/>
    <w:rsid w:val="004554D5"/>
    <w:rsid w:val="00455854"/>
    <w:rsid w:val="00455EC8"/>
    <w:rsid w:val="00466DCD"/>
    <w:rsid w:val="0047130C"/>
    <w:rsid w:val="00472545"/>
    <w:rsid w:val="0047556E"/>
    <w:rsid w:val="00482688"/>
    <w:rsid w:val="0049503D"/>
    <w:rsid w:val="004B7D2B"/>
    <w:rsid w:val="004E1466"/>
    <w:rsid w:val="004F4404"/>
    <w:rsid w:val="004F5714"/>
    <w:rsid w:val="004F7371"/>
    <w:rsid w:val="005124E5"/>
    <w:rsid w:val="00522CB1"/>
    <w:rsid w:val="005238EB"/>
    <w:rsid w:val="0052403C"/>
    <w:rsid w:val="00533353"/>
    <w:rsid w:val="00542DDB"/>
    <w:rsid w:val="00543150"/>
    <w:rsid w:val="005667D9"/>
    <w:rsid w:val="00582F12"/>
    <w:rsid w:val="00591442"/>
    <w:rsid w:val="005A458A"/>
    <w:rsid w:val="005A4F94"/>
    <w:rsid w:val="005B691F"/>
    <w:rsid w:val="005E2C8D"/>
    <w:rsid w:val="005E63CE"/>
    <w:rsid w:val="005F2790"/>
    <w:rsid w:val="005F569A"/>
    <w:rsid w:val="005F7EF7"/>
    <w:rsid w:val="006155C9"/>
    <w:rsid w:val="006168DF"/>
    <w:rsid w:val="00646A69"/>
    <w:rsid w:val="00646E94"/>
    <w:rsid w:val="00652986"/>
    <w:rsid w:val="006570EE"/>
    <w:rsid w:val="00680817"/>
    <w:rsid w:val="006C309F"/>
    <w:rsid w:val="006E0FCD"/>
    <w:rsid w:val="006F5989"/>
    <w:rsid w:val="006F78CE"/>
    <w:rsid w:val="00703C0B"/>
    <w:rsid w:val="0071009A"/>
    <w:rsid w:val="007109D9"/>
    <w:rsid w:val="00711ADA"/>
    <w:rsid w:val="0073300F"/>
    <w:rsid w:val="00736F4D"/>
    <w:rsid w:val="007404D2"/>
    <w:rsid w:val="007474AD"/>
    <w:rsid w:val="0075058B"/>
    <w:rsid w:val="00751D37"/>
    <w:rsid w:val="00753114"/>
    <w:rsid w:val="00754CC9"/>
    <w:rsid w:val="007613D6"/>
    <w:rsid w:val="007857D5"/>
    <w:rsid w:val="00791C1C"/>
    <w:rsid w:val="00794E06"/>
    <w:rsid w:val="007A1265"/>
    <w:rsid w:val="007A1693"/>
    <w:rsid w:val="007B6432"/>
    <w:rsid w:val="007C23E7"/>
    <w:rsid w:val="007C49CD"/>
    <w:rsid w:val="007D23FD"/>
    <w:rsid w:val="007D31FF"/>
    <w:rsid w:val="007D4995"/>
    <w:rsid w:val="007E3529"/>
    <w:rsid w:val="007F3815"/>
    <w:rsid w:val="007F6816"/>
    <w:rsid w:val="00803232"/>
    <w:rsid w:val="008041B9"/>
    <w:rsid w:val="00820266"/>
    <w:rsid w:val="00824BCE"/>
    <w:rsid w:val="00833C91"/>
    <w:rsid w:val="008421EC"/>
    <w:rsid w:val="008565FD"/>
    <w:rsid w:val="00863534"/>
    <w:rsid w:val="00864B1B"/>
    <w:rsid w:val="00886C87"/>
    <w:rsid w:val="008935D3"/>
    <w:rsid w:val="008A0C0B"/>
    <w:rsid w:val="008A625B"/>
    <w:rsid w:val="008A743F"/>
    <w:rsid w:val="008B39EB"/>
    <w:rsid w:val="008C2589"/>
    <w:rsid w:val="008D2A9B"/>
    <w:rsid w:val="008D41DB"/>
    <w:rsid w:val="008E1BCE"/>
    <w:rsid w:val="008E7CA7"/>
    <w:rsid w:val="008F5A22"/>
    <w:rsid w:val="008F5A80"/>
    <w:rsid w:val="00904620"/>
    <w:rsid w:val="00913AF9"/>
    <w:rsid w:val="00916F0B"/>
    <w:rsid w:val="00922B35"/>
    <w:rsid w:val="009237B3"/>
    <w:rsid w:val="00933C69"/>
    <w:rsid w:val="00934FB0"/>
    <w:rsid w:val="00954D0C"/>
    <w:rsid w:val="00967AB0"/>
    <w:rsid w:val="00971C02"/>
    <w:rsid w:val="0098568E"/>
    <w:rsid w:val="00987DAE"/>
    <w:rsid w:val="009924CA"/>
    <w:rsid w:val="00995843"/>
    <w:rsid w:val="009A6C04"/>
    <w:rsid w:val="009B4BC5"/>
    <w:rsid w:val="009C6BE8"/>
    <w:rsid w:val="009D7CDE"/>
    <w:rsid w:val="009E638C"/>
    <w:rsid w:val="00A06E1A"/>
    <w:rsid w:val="00A1193A"/>
    <w:rsid w:val="00A156B6"/>
    <w:rsid w:val="00A273E3"/>
    <w:rsid w:val="00A31D0A"/>
    <w:rsid w:val="00A35172"/>
    <w:rsid w:val="00A40DE6"/>
    <w:rsid w:val="00A44D53"/>
    <w:rsid w:val="00A56796"/>
    <w:rsid w:val="00A7126C"/>
    <w:rsid w:val="00A7248C"/>
    <w:rsid w:val="00A74A4D"/>
    <w:rsid w:val="00A82AAF"/>
    <w:rsid w:val="00A93A37"/>
    <w:rsid w:val="00AA2440"/>
    <w:rsid w:val="00AB69DD"/>
    <w:rsid w:val="00AD45CC"/>
    <w:rsid w:val="00AD573C"/>
    <w:rsid w:val="00AE7FD8"/>
    <w:rsid w:val="00AF3E11"/>
    <w:rsid w:val="00B066D0"/>
    <w:rsid w:val="00B10ABD"/>
    <w:rsid w:val="00B209A5"/>
    <w:rsid w:val="00B24072"/>
    <w:rsid w:val="00B25BEE"/>
    <w:rsid w:val="00B31434"/>
    <w:rsid w:val="00B43F73"/>
    <w:rsid w:val="00B63279"/>
    <w:rsid w:val="00B92A64"/>
    <w:rsid w:val="00B96D8A"/>
    <w:rsid w:val="00B97F47"/>
    <w:rsid w:val="00BA253A"/>
    <w:rsid w:val="00BB5BB7"/>
    <w:rsid w:val="00BD222E"/>
    <w:rsid w:val="00BD724E"/>
    <w:rsid w:val="00BE6847"/>
    <w:rsid w:val="00BF2826"/>
    <w:rsid w:val="00BF534D"/>
    <w:rsid w:val="00C07BAF"/>
    <w:rsid w:val="00C16164"/>
    <w:rsid w:val="00C27936"/>
    <w:rsid w:val="00C426FA"/>
    <w:rsid w:val="00C42CEB"/>
    <w:rsid w:val="00C4450D"/>
    <w:rsid w:val="00C521C8"/>
    <w:rsid w:val="00C52B6A"/>
    <w:rsid w:val="00C63CE0"/>
    <w:rsid w:val="00C73059"/>
    <w:rsid w:val="00C826DD"/>
    <w:rsid w:val="00C840AE"/>
    <w:rsid w:val="00C94C20"/>
    <w:rsid w:val="00C951BD"/>
    <w:rsid w:val="00CA0293"/>
    <w:rsid w:val="00CA17FC"/>
    <w:rsid w:val="00CA5A66"/>
    <w:rsid w:val="00CC3499"/>
    <w:rsid w:val="00CC747F"/>
    <w:rsid w:val="00CD40E3"/>
    <w:rsid w:val="00CD5AB2"/>
    <w:rsid w:val="00CE428C"/>
    <w:rsid w:val="00CE4850"/>
    <w:rsid w:val="00CF48DA"/>
    <w:rsid w:val="00D05DAA"/>
    <w:rsid w:val="00D164AF"/>
    <w:rsid w:val="00D22D86"/>
    <w:rsid w:val="00D306B5"/>
    <w:rsid w:val="00D352A1"/>
    <w:rsid w:val="00D4265F"/>
    <w:rsid w:val="00D430E7"/>
    <w:rsid w:val="00D622E4"/>
    <w:rsid w:val="00D625A7"/>
    <w:rsid w:val="00D877DB"/>
    <w:rsid w:val="00D922D9"/>
    <w:rsid w:val="00DA5A65"/>
    <w:rsid w:val="00DB275E"/>
    <w:rsid w:val="00DC2AAC"/>
    <w:rsid w:val="00DD6614"/>
    <w:rsid w:val="00DE419D"/>
    <w:rsid w:val="00DE6A09"/>
    <w:rsid w:val="00DF4EE9"/>
    <w:rsid w:val="00E01290"/>
    <w:rsid w:val="00E148FE"/>
    <w:rsid w:val="00E14C02"/>
    <w:rsid w:val="00E24532"/>
    <w:rsid w:val="00E57BED"/>
    <w:rsid w:val="00E76343"/>
    <w:rsid w:val="00E77265"/>
    <w:rsid w:val="00E840B4"/>
    <w:rsid w:val="00E85636"/>
    <w:rsid w:val="00E9606A"/>
    <w:rsid w:val="00EA4725"/>
    <w:rsid w:val="00EA5D6C"/>
    <w:rsid w:val="00EB476C"/>
    <w:rsid w:val="00EC6803"/>
    <w:rsid w:val="00ED2DBD"/>
    <w:rsid w:val="00EE37AC"/>
    <w:rsid w:val="00F232DC"/>
    <w:rsid w:val="00F40E38"/>
    <w:rsid w:val="00F41183"/>
    <w:rsid w:val="00F55FC3"/>
    <w:rsid w:val="00F7452E"/>
    <w:rsid w:val="00F76BCB"/>
    <w:rsid w:val="00F84A71"/>
    <w:rsid w:val="00F85A4F"/>
    <w:rsid w:val="00FB3B08"/>
    <w:rsid w:val="00FD2C66"/>
    <w:rsid w:val="00FE23E2"/>
    <w:rsid w:val="00FF5EF7"/>
    <w:rsid w:val="00FF63AF"/>
    <w:rsid w:val="02087279"/>
    <w:rsid w:val="02771986"/>
    <w:rsid w:val="032924A4"/>
    <w:rsid w:val="034672C3"/>
    <w:rsid w:val="03C47AED"/>
    <w:rsid w:val="04333FBC"/>
    <w:rsid w:val="048F480F"/>
    <w:rsid w:val="04C410F4"/>
    <w:rsid w:val="058F34B0"/>
    <w:rsid w:val="05C00253"/>
    <w:rsid w:val="05DF6C3D"/>
    <w:rsid w:val="05F11EE3"/>
    <w:rsid w:val="08436AFB"/>
    <w:rsid w:val="08C6604C"/>
    <w:rsid w:val="0A112732"/>
    <w:rsid w:val="0A1F04F6"/>
    <w:rsid w:val="0ABE479C"/>
    <w:rsid w:val="0C0A7882"/>
    <w:rsid w:val="0D597341"/>
    <w:rsid w:val="104417C1"/>
    <w:rsid w:val="1053503B"/>
    <w:rsid w:val="12EC4342"/>
    <w:rsid w:val="15AC7AD7"/>
    <w:rsid w:val="15DC183B"/>
    <w:rsid w:val="15E817DF"/>
    <w:rsid w:val="163979F8"/>
    <w:rsid w:val="1648696B"/>
    <w:rsid w:val="164F4B62"/>
    <w:rsid w:val="179170A3"/>
    <w:rsid w:val="17A7678E"/>
    <w:rsid w:val="186A511F"/>
    <w:rsid w:val="198068A7"/>
    <w:rsid w:val="1AF55799"/>
    <w:rsid w:val="1B1C7737"/>
    <w:rsid w:val="1B7156DA"/>
    <w:rsid w:val="1B9457BE"/>
    <w:rsid w:val="1C7D2261"/>
    <w:rsid w:val="1D805537"/>
    <w:rsid w:val="1E693BBB"/>
    <w:rsid w:val="1EDE6F4F"/>
    <w:rsid w:val="1F1220C2"/>
    <w:rsid w:val="20880DD0"/>
    <w:rsid w:val="230011AB"/>
    <w:rsid w:val="269A1C70"/>
    <w:rsid w:val="296028EA"/>
    <w:rsid w:val="298E2A7B"/>
    <w:rsid w:val="2A640094"/>
    <w:rsid w:val="2A9154ED"/>
    <w:rsid w:val="2BFF6578"/>
    <w:rsid w:val="2CEB4BC0"/>
    <w:rsid w:val="31381057"/>
    <w:rsid w:val="31D11D6B"/>
    <w:rsid w:val="32042B06"/>
    <w:rsid w:val="342E7705"/>
    <w:rsid w:val="34E9244B"/>
    <w:rsid w:val="35CF10DD"/>
    <w:rsid w:val="36125379"/>
    <w:rsid w:val="36C32892"/>
    <w:rsid w:val="36ED6446"/>
    <w:rsid w:val="37D53811"/>
    <w:rsid w:val="380A554F"/>
    <w:rsid w:val="38BE628C"/>
    <w:rsid w:val="3AA2100D"/>
    <w:rsid w:val="3B18239A"/>
    <w:rsid w:val="3D0765BD"/>
    <w:rsid w:val="3D324146"/>
    <w:rsid w:val="42696EBA"/>
    <w:rsid w:val="46D1126E"/>
    <w:rsid w:val="476E6497"/>
    <w:rsid w:val="47CF0F0F"/>
    <w:rsid w:val="49C246A5"/>
    <w:rsid w:val="49CD1EDF"/>
    <w:rsid w:val="4A2C4C28"/>
    <w:rsid w:val="4B533958"/>
    <w:rsid w:val="50523E65"/>
    <w:rsid w:val="509D230C"/>
    <w:rsid w:val="53053C0B"/>
    <w:rsid w:val="535E3854"/>
    <w:rsid w:val="555565D3"/>
    <w:rsid w:val="55742673"/>
    <w:rsid w:val="58C01DF5"/>
    <w:rsid w:val="5A4B232A"/>
    <w:rsid w:val="5AD4565B"/>
    <w:rsid w:val="5B776E1C"/>
    <w:rsid w:val="5C4C6D5E"/>
    <w:rsid w:val="5C6603C7"/>
    <w:rsid w:val="5CFA4828"/>
    <w:rsid w:val="5E152FC6"/>
    <w:rsid w:val="5EAF56DE"/>
    <w:rsid w:val="62750FB4"/>
    <w:rsid w:val="63100F9E"/>
    <w:rsid w:val="643477B1"/>
    <w:rsid w:val="64E7770C"/>
    <w:rsid w:val="65FD1C11"/>
    <w:rsid w:val="66E854F2"/>
    <w:rsid w:val="68BB2A1C"/>
    <w:rsid w:val="69D55F77"/>
    <w:rsid w:val="6A040A94"/>
    <w:rsid w:val="6A386B9F"/>
    <w:rsid w:val="6A9A516C"/>
    <w:rsid w:val="6BBE249D"/>
    <w:rsid w:val="6E0761B0"/>
    <w:rsid w:val="70CE374F"/>
    <w:rsid w:val="70D229B4"/>
    <w:rsid w:val="72ED3A47"/>
    <w:rsid w:val="73025D8D"/>
    <w:rsid w:val="73944C21"/>
    <w:rsid w:val="74654577"/>
    <w:rsid w:val="74E00B22"/>
    <w:rsid w:val="74E303FE"/>
    <w:rsid w:val="75BE4A70"/>
    <w:rsid w:val="75C930E0"/>
    <w:rsid w:val="77287D74"/>
    <w:rsid w:val="78827996"/>
    <w:rsid w:val="78E04A5D"/>
    <w:rsid w:val="79E42BFC"/>
    <w:rsid w:val="7AD4701B"/>
    <w:rsid w:val="7C6B4E8E"/>
    <w:rsid w:val="7D3857DB"/>
    <w:rsid w:val="7E2766A8"/>
    <w:rsid w:val="7E946313"/>
    <w:rsid w:val="7F0705E9"/>
    <w:rsid w:val="7F6E55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spacing w:line="360" w:lineRule="exact"/>
      <w:jc w:val="center"/>
      <w:outlineLvl w:val="0"/>
    </w:pPr>
    <w:rPr>
      <w:rFonts w:ascii="宋体" w:hAnsi="宋体"/>
      <w:b/>
      <w:sz w:val="30"/>
    </w:rPr>
  </w:style>
  <w:style w:type="paragraph" w:styleId="2">
    <w:name w:val="heading 2"/>
    <w:basedOn w:val="1"/>
    <w:next w:val="1"/>
    <w:link w:val="41"/>
    <w:qFormat/>
    <w:uiPriority w:val="0"/>
    <w:pPr>
      <w:jc w:val="center"/>
      <w:outlineLvl w:val="1"/>
    </w:pPr>
    <w:rPr>
      <w:rFonts w:ascii="宋体" w:hAnsi="宋体"/>
      <w:sz w:val="32"/>
    </w:rPr>
  </w:style>
  <w:style w:type="paragraph" w:styleId="4">
    <w:name w:val="heading 3"/>
    <w:basedOn w:val="1"/>
    <w:next w:val="1"/>
    <w:link w:val="42"/>
    <w:qFormat/>
    <w:uiPriority w:val="0"/>
    <w:pPr>
      <w:keepNext/>
      <w:keepLines/>
      <w:spacing w:line="413" w:lineRule="auto"/>
      <w:jc w:val="center"/>
      <w:outlineLvl w:val="2"/>
    </w:pPr>
    <w:rPr>
      <w:rFonts w:ascii="宋体" w:hAnsi="宋体"/>
      <w:b/>
      <w:bCs/>
      <w:sz w:val="32"/>
      <w:szCs w:val="3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Normal Indent"/>
    <w:basedOn w:val="1"/>
    <w:qFormat/>
    <w:uiPriority w:val="0"/>
    <w:pPr>
      <w:ind w:firstLine="420" w:firstLineChars="200"/>
    </w:pPr>
  </w:style>
  <w:style w:type="paragraph" w:styleId="7">
    <w:name w:val="annotation text"/>
    <w:basedOn w:val="1"/>
    <w:link w:val="87"/>
    <w:qFormat/>
    <w:uiPriority w:val="0"/>
    <w:pPr>
      <w:jc w:val="left"/>
    </w:pPr>
    <w:rPr>
      <w:szCs w:val="20"/>
    </w:rPr>
  </w:style>
  <w:style w:type="paragraph" w:styleId="8">
    <w:name w:val="Body Text"/>
    <w:basedOn w:val="1"/>
    <w:link w:val="90"/>
    <w:qFormat/>
    <w:uiPriority w:val="0"/>
    <w:pPr>
      <w:spacing w:after="120"/>
    </w:pPr>
    <w:rPr>
      <w:rFonts w:hAnsiTheme="minorHAnsi" w:eastAsiaTheme="minorEastAsia" w:cstheme="minorBidi"/>
      <w:sz w:val="24"/>
      <w:szCs w:val="22"/>
    </w:rPr>
  </w:style>
  <w:style w:type="paragraph" w:styleId="9">
    <w:name w:val="Body Text Indent"/>
    <w:basedOn w:val="1"/>
    <w:link w:val="64"/>
    <w:qFormat/>
    <w:uiPriority w:val="0"/>
    <w:pPr>
      <w:spacing w:after="120"/>
      <w:ind w:left="420" w:leftChars="200"/>
    </w:pPr>
  </w:style>
  <w:style w:type="paragraph" w:styleId="10">
    <w:name w:val="toc 5"/>
    <w:basedOn w:val="1"/>
    <w:next w:val="1"/>
    <w:qFormat/>
    <w:uiPriority w:val="0"/>
    <w:pPr>
      <w:ind w:left="1680" w:leftChars="800"/>
    </w:pPr>
  </w:style>
  <w:style w:type="paragraph" w:styleId="11">
    <w:name w:val="toc 3"/>
    <w:basedOn w:val="1"/>
    <w:next w:val="1"/>
    <w:qFormat/>
    <w:uiPriority w:val="39"/>
    <w:pPr>
      <w:tabs>
        <w:tab w:val="right" w:leader="dot" w:pos="8280"/>
      </w:tabs>
    </w:pPr>
  </w:style>
  <w:style w:type="paragraph" w:styleId="12">
    <w:name w:val="Plain Text"/>
    <w:basedOn w:val="1"/>
    <w:link w:val="65"/>
    <w:qFormat/>
    <w:uiPriority w:val="0"/>
    <w:rPr>
      <w:rFonts w:ascii="宋体" w:hAnsi="Courier New"/>
    </w:rPr>
  </w:style>
  <w:style w:type="paragraph" w:styleId="13">
    <w:name w:val="toc 8"/>
    <w:basedOn w:val="1"/>
    <w:next w:val="1"/>
    <w:qFormat/>
    <w:uiPriority w:val="0"/>
    <w:pPr>
      <w:ind w:left="2940" w:leftChars="1400"/>
    </w:pPr>
  </w:style>
  <w:style w:type="paragraph" w:styleId="14">
    <w:name w:val="Date"/>
    <w:basedOn w:val="1"/>
    <w:next w:val="1"/>
    <w:link w:val="68"/>
    <w:qFormat/>
    <w:uiPriority w:val="0"/>
    <w:rPr>
      <w:rFonts w:eastAsia="黑体"/>
      <w:sz w:val="24"/>
      <w:szCs w:val="20"/>
    </w:rPr>
  </w:style>
  <w:style w:type="paragraph" w:styleId="15">
    <w:name w:val="Body Text Indent 2"/>
    <w:basedOn w:val="1"/>
    <w:link w:val="43"/>
    <w:qFormat/>
    <w:uiPriority w:val="0"/>
    <w:pPr>
      <w:spacing w:line="280" w:lineRule="exact"/>
      <w:ind w:firstLine="360"/>
    </w:pPr>
    <w:rPr>
      <w:color w:val="FF0000"/>
      <w:sz w:val="18"/>
    </w:rPr>
  </w:style>
  <w:style w:type="paragraph" w:styleId="16">
    <w:name w:val="Balloon Text"/>
    <w:basedOn w:val="1"/>
    <w:link w:val="58"/>
    <w:qFormat/>
    <w:uiPriority w:val="0"/>
    <w:rPr>
      <w:sz w:val="18"/>
      <w:szCs w:val="18"/>
    </w:rPr>
  </w:style>
  <w:style w:type="paragraph" w:styleId="17">
    <w:name w:val="footer"/>
    <w:basedOn w:val="1"/>
    <w:link w:val="74"/>
    <w:qFormat/>
    <w:uiPriority w:val="99"/>
    <w:pPr>
      <w:tabs>
        <w:tab w:val="center" w:pos="4153"/>
        <w:tab w:val="right" w:pos="8306"/>
      </w:tabs>
      <w:snapToGrid w:val="0"/>
      <w:jc w:val="left"/>
    </w:pPr>
    <w:rPr>
      <w:sz w:val="18"/>
      <w:szCs w:val="18"/>
    </w:rPr>
  </w:style>
  <w:style w:type="paragraph" w:styleId="18">
    <w:name w:val="header"/>
    <w:basedOn w:val="1"/>
    <w:link w:val="77"/>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8280"/>
      </w:tabs>
    </w:pPr>
  </w:style>
  <w:style w:type="paragraph" w:styleId="20">
    <w:name w:val="toc 4"/>
    <w:basedOn w:val="1"/>
    <w:next w:val="1"/>
    <w:qFormat/>
    <w:uiPriority w:val="0"/>
    <w:pPr>
      <w:ind w:left="1260" w:leftChars="600"/>
    </w:pPr>
  </w:style>
  <w:style w:type="paragraph" w:styleId="21">
    <w:name w:val="List"/>
    <w:basedOn w:val="1"/>
    <w:qFormat/>
    <w:uiPriority w:val="0"/>
    <w:pPr>
      <w:ind w:left="420" w:hanging="420"/>
    </w:pPr>
    <w:rPr>
      <w:rFonts w:hint="eastAsia" w:eastAsia="楷体_GB2312"/>
      <w:sz w:val="24"/>
    </w:rPr>
  </w:style>
  <w:style w:type="paragraph" w:styleId="22">
    <w:name w:val="footnote text"/>
    <w:basedOn w:val="1"/>
    <w:link w:val="66"/>
    <w:qFormat/>
    <w:uiPriority w:val="0"/>
    <w:pPr>
      <w:autoSpaceDE w:val="0"/>
      <w:autoSpaceDN w:val="0"/>
      <w:adjustRightInd w:val="0"/>
      <w:jc w:val="left"/>
      <w:textAlignment w:val="baseline"/>
    </w:pPr>
    <w:rPr>
      <w:rFonts w:ascii="宋体"/>
      <w:kern w:val="0"/>
      <w:sz w:val="18"/>
      <w:szCs w:val="20"/>
    </w:rPr>
  </w:style>
  <w:style w:type="paragraph" w:styleId="23">
    <w:name w:val="toc 6"/>
    <w:basedOn w:val="1"/>
    <w:next w:val="1"/>
    <w:qFormat/>
    <w:uiPriority w:val="0"/>
    <w:pPr>
      <w:ind w:left="2100" w:leftChars="1000"/>
    </w:pPr>
  </w:style>
  <w:style w:type="paragraph" w:styleId="24">
    <w:name w:val="Body Text Indent 3"/>
    <w:basedOn w:val="1"/>
    <w:link w:val="84"/>
    <w:qFormat/>
    <w:uiPriority w:val="0"/>
    <w:pPr>
      <w:spacing w:line="260" w:lineRule="exact"/>
      <w:ind w:firstLine="360"/>
    </w:pPr>
    <w:rPr>
      <w:sz w:val="18"/>
    </w:rPr>
  </w:style>
  <w:style w:type="paragraph" w:styleId="25">
    <w:name w:val="toc 2"/>
    <w:basedOn w:val="1"/>
    <w:next w:val="1"/>
    <w:qFormat/>
    <w:uiPriority w:val="39"/>
    <w:pPr>
      <w:tabs>
        <w:tab w:val="right" w:leader="dot" w:pos="8280"/>
      </w:tabs>
      <w:ind w:left="420" w:leftChars="200"/>
    </w:pPr>
  </w:style>
  <w:style w:type="paragraph" w:styleId="26">
    <w:name w:val="toc 9"/>
    <w:basedOn w:val="1"/>
    <w:next w:val="1"/>
    <w:qFormat/>
    <w:uiPriority w:val="0"/>
    <w:pPr>
      <w:ind w:left="3360" w:leftChars="1600"/>
    </w:pPr>
  </w:style>
  <w:style w:type="paragraph" w:styleId="27">
    <w:name w:val="Body Text 2"/>
    <w:basedOn w:val="1"/>
    <w:link w:val="71"/>
    <w:qFormat/>
    <w:uiPriority w:val="0"/>
    <w:pPr>
      <w:tabs>
        <w:tab w:val="left" w:pos="13860"/>
      </w:tabs>
      <w:spacing w:line="500" w:lineRule="exact"/>
    </w:pPr>
    <w:rPr>
      <w:rFonts w:eastAsia="华文中宋"/>
      <w:sz w:val="28"/>
    </w:rPr>
  </w:style>
  <w:style w:type="paragraph" w:styleId="2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9">
    <w:name w:val="Body Text First Indent"/>
    <w:basedOn w:val="8"/>
    <w:link w:val="83"/>
    <w:qFormat/>
    <w:uiPriority w:val="0"/>
    <w:pPr>
      <w:ind w:firstLine="420"/>
    </w:pPr>
    <w:rPr>
      <w:rFonts w:eastAsia="楷体_GB2312"/>
    </w:rPr>
  </w:style>
  <w:style w:type="table" w:styleId="31">
    <w:name w:val="Table Grid"/>
    <w:basedOn w:val="30"/>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0"/>
    <w:rPr>
      <w:b/>
      <w:bCs/>
    </w:rPr>
  </w:style>
  <w:style w:type="character" w:styleId="34">
    <w:name w:val="page number"/>
    <w:qFormat/>
    <w:uiPriority w:val="0"/>
  </w:style>
  <w:style w:type="character" w:styleId="35">
    <w:name w:val="FollowedHyperlink"/>
    <w:qFormat/>
    <w:uiPriority w:val="0"/>
    <w:rPr>
      <w:color w:val="800080"/>
      <w:u w:val="single"/>
    </w:rPr>
  </w:style>
  <w:style w:type="character" w:styleId="36">
    <w:name w:val="Hyperlink"/>
    <w:qFormat/>
    <w:uiPriority w:val="99"/>
    <w:rPr>
      <w:color w:val="0000FF"/>
      <w:u w:val="single"/>
    </w:rPr>
  </w:style>
  <w:style w:type="character" w:styleId="37">
    <w:name w:val="annotation reference"/>
    <w:basedOn w:val="32"/>
    <w:semiHidden/>
    <w:unhideWhenUsed/>
    <w:qFormat/>
    <w:uiPriority w:val="99"/>
    <w:rPr>
      <w:sz w:val="21"/>
      <w:szCs w:val="21"/>
    </w:rPr>
  </w:style>
  <w:style w:type="character" w:styleId="38">
    <w:name w:val="footnote reference"/>
    <w:qFormat/>
    <w:uiPriority w:val="0"/>
    <w:rPr>
      <w:vertAlign w:val="superscript"/>
    </w:rPr>
  </w:style>
  <w:style w:type="paragraph" w:customStyle="1" w:styleId="39">
    <w:name w:val="正文缩进1"/>
    <w:basedOn w:val="1"/>
    <w:qFormat/>
    <w:uiPriority w:val="0"/>
    <w:pPr>
      <w:ind w:firstLine="420" w:firstLineChars="200"/>
    </w:pPr>
  </w:style>
  <w:style w:type="character" w:customStyle="1" w:styleId="40">
    <w:name w:val="标题 1 字符"/>
    <w:basedOn w:val="32"/>
    <w:link w:val="3"/>
    <w:qFormat/>
    <w:uiPriority w:val="0"/>
    <w:rPr>
      <w:rFonts w:ascii="宋体" w:hAnsi="宋体" w:eastAsia="宋体" w:cs="Times New Roman"/>
      <w:b/>
      <w:sz w:val="30"/>
      <w:szCs w:val="24"/>
    </w:rPr>
  </w:style>
  <w:style w:type="character" w:customStyle="1" w:styleId="41">
    <w:name w:val="标题 2 字符"/>
    <w:basedOn w:val="32"/>
    <w:link w:val="2"/>
    <w:qFormat/>
    <w:uiPriority w:val="0"/>
    <w:rPr>
      <w:rFonts w:ascii="宋体" w:hAnsi="宋体" w:eastAsia="宋体" w:cs="Times New Roman"/>
      <w:sz w:val="32"/>
      <w:szCs w:val="24"/>
    </w:rPr>
  </w:style>
  <w:style w:type="character" w:customStyle="1" w:styleId="42">
    <w:name w:val="标题 3 字符"/>
    <w:basedOn w:val="32"/>
    <w:link w:val="4"/>
    <w:qFormat/>
    <w:uiPriority w:val="0"/>
    <w:rPr>
      <w:rFonts w:ascii="宋体" w:hAnsi="宋体" w:eastAsia="宋体" w:cs="Times New Roman"/>
      <w:b/>
      <w:bCs/>
      <w:sz w:val="32"/>
      <w:szCs w:val="32"/>
    </w:rPr>
  </w:style>
  <w:style w:type="character" w:customStyle="1" w:styleId="43">
    <w:name w:val="正文文本缩进 2 字符"/>
    <w:link w:val="15"/>
    <w:qFormat/>
    <w:uiPriority w:val="0"/>
    <w:rPr>
      <w:rFonts w:ascii="Times New Roman" w:hAnsi="Times New Roman" w:eastAsia="宋体" w:cs="Times New Roman"/>
      <w:color w:val="FF0000"/>
      <w:sz w:val="18"/>
      <w:szCs w:val="24"/>
      <w:lang w:val="en-US" w:eastAsia="zh-CN"/>
    </w:rPr>
  </w:style>
  <w:style w:type="character" w:customStyle="1" w:styleId="44">
    <w:name w:val="批注框文本 Char2"/>
    <w:qFormat/>
    <w:uiPriority w:val="0"/>
    <w:rPr>
      <w:rFonts w:ascii="Times New Roman" w:hAnsi="Times New Roman" w:eastAsia="宋体" w:cs="Times New Roman"/>
      <w:sz w:val="18"/>
      <w:szCs w:val="18"/>
    </w:rPr>
  </w:style>
  <w:style w:type="character" w:customStyle="1" w:styleId="45">
    <w:name w:val="页码1"/>
    <w:qFormat/>
    <w:uiPriority w:val="0"/>
  </w:style>
  <w:style w:type="character" w:customStyle="1" w:styleId="46">
    <w:name w:val="正文文本缩进 2 Char"/>
    <w:link w:val="47"/>
    <w:qFormat/>
    <w:uiPriority w:val="0"/>
    <w:rPr>
      <w:rFonts w:ascii="Times New Roman" w:hAnsi="Times New Roman" w:eastAsia="宋体" w:cs="Times New Roman"/>
      <w:szCs w:val="24"/>
    </w:rPr>
  </w:style>
  <w:style w:type="paragraph" w:customStyle="1" w:styleId="47">
    <w:name w:val="正文文本缩进 21"/>
    <w:basedOn w:val="1"/>
    <w:link w:val="46"/>
    <w:qFormat/>
    <w:uiPriority w:val="0"/>
    <w:pPr>
      <w:spacing w:after="120" w:line="480" w:lineRule="auto"/>
      <w:ind w:left="420" w:leftChars="200"/>
    </w:pPr>
  </w:style>
  <w:style w:type="character" w:customStyle="1" w:styleId="48">
    <w:name w:val="正文文本 2 Char"/>
    <w:link w:val="49"/>
    <w:qFormat/>
    <w:uiPriority w:val="0"/>
    <w:rPr>
      <w:rFonts w:ascii="Times New Roman" w:hAnsi="Times New Roman" w:eastAsia="华文中宋" w:cs="Times New Roman"/>
      <w:sz w:val="28"/>
      <w:szCs w:val="24"/>
    </w:rPr>
  </w:style>
  <w:style w:type="paragraph" w:customStyle="1" w:styleId="49">
    <w:name w:val="正文文本 21"/>
    <w:basedOn w:val="1"/>
    <w:link w:val="48"/>
    <w:qFormat/>
    <w:uiPriority w:val="0"/>
    <w:pPr>
      <w:tabs>
        <w:tab w:val="left" w:pos="13860"/>
      </w:tabs>
      <w:spacing w:line="500" w:lineRule="exact"/>
    </w:pPr>
    <w:rPr>
      <w:rFonts w:eastAsia="华文中宋"/>
      <w:sz w:val="28"/>
    </w:rPr>
  </w:style>
  <w:style w:type="character" w:customStyle="1" w:styleId="50">
    <w:name w:val="页眉 Char1"/>
    <w:qFormat/>
    <w:uiPriority w:val="0"/>
    <w:rPr>
      <w:rFonts w:ascii="Times New Roman" w:hAnsi="Times New Roman" w:eastAsia="宋体" w:cs="Times New Roman"/>
      <w:sz w:val="18"/>
      <w:szCs w:val="18"/>
    </w:rPr>
  </w:style>
  <w:style w:type="character" w:customStyle="1" w:styleId="51">
    <w:name w:val="正文首行缩进 Char"/>
    <w:link w:val="52"/>
    <w:qFormat/>
    <w:uiPriority w:val="0"/>
    <w:rPr>
      <w:rFonts w:ascii="Times New Roman" w:eastAsia="楷体_GB2312"/>
      <w:sz w:val="24"/>
      <w:szCs w:val="20"/>
    </w:rPr>
  </w:style>
  <w:style w:type="paragraph" w:customStyle="1" w:styleId="52">
    <w:name w:val="正文首行缩进1"/>
    <w:basedOn w:val="8"/>
    <w:link w:val="51"/>
    <w:qFormat/>
    <w:uiPriority w:val="0"/>
    <w:pPr>
      <w:ind w:firstLine="420"/>
    </w:pPr>
    <w:rPr>
      <w:rFonts w:eastAsia="楷体_GB2312"/>
      <w:szCs w:val="20"/>
    </w:rPr>
  </w:style>
  <w:style w:type="character" w:customStyle="1" w:styleId="53">
    <w:name w:val="正文文本 Char3"/>
    <w:qFormat/>
    <w:uiPriority w:val="0"/>
    <w:rPr>
      <w:rFonts w:ascii="Times New Roman" w:hAnsi="Times New Roman" w:eastAsia="宋体" w:cs="Times New Roman"/>
      <w:szCs w:val="24"/>
    </w:rPr>
  </w:style>
  <w:style w:type="character" w:customStyle="1" w:styleId="54">
    <w:name w:val="纯文本 Char2"/>
    <w:qFormat/>
    <w:uiPriority w:val="0"/>
    <w:rPr>
      <w:rFonts w:ascii="宋体" w:hAnsi="Courier New" w:eastAsia="宋体" w:cs="Courier New"/>
      <w:szCs w:val="21"/>
    </w:rPr>
  </w:style>
  <w:style w:type="character" w:customStyle="1" w:styleId="55">
    <w:name w:val="正文文本缩进 3 Char2"/>
    <w:qFormat/>
    <w:uiPriority w:val="0"/>
    <w:rPr>
      <w:rFonts w:ascii="Times New Roman" w:hAnsi="Times New Roman" w:eastAsia="宋体" w:cs="Times New Roman"/>
      <w:sz w:val="16"/>
      <w:szCs w:val="16"/>
    </w:rPr>
  </w:style>
  <w:style w:type="character" w:customStyle="1" w:styleId="56">
    <w:name w:val="正文文本缩进 Char"/>
    <w:link w:val="57"/>
    <w:qFormat/>
    <w:uiPriority w:val="0"/>
    <w:rPr>
      <w:rFonts w:ascii="Times New Roman" w:hAnsi="Times New Roman" w:eastAsia="宋体" w:cs="Times New Roman"/>
      <w:szCs w:val="24"/>
    </w:rPr>
  </w:style>
  <w:style w:type="paragraph" w:customStyle="1" w:styleId="57">
    <w:name w:val="正文文本缩进1"/>
    <w:basedOn w:val="1"/>
    <w:link w:val="56"/>
    <w:qFormat/>
    <w:uiPriority w:val="0"/>
    <w:pPr>
      <w:spacing w:after="120"/>
      <w:ind w:left="420" w:leftChars="200"/>
    </w:pPr>
  </w:style>
  <w:style w:type="character" w:customStyle="1" w:styleId="58">
    <w:name w:val="批注框文本 字符"/>
    <w:link w:val="16"/>
    <w:qFormat/>
    <w:uiPriority w:val="0"/>
    <w:rPr>
      <w:rFonts w:ascii="Times New Roman" w:hAnsi="Times New Roman" w:eastAsia="宋体" w:cs="Times New Roman"/>
      <w:sz w:val="18"/>
      <w:szCs w:val="18"/>
    </w:rPr>
  </w:style>
  <w:style w:type="character" w:customStyle="1" w:styleId="59">
    <w:name w:val="访问过的超链接1"/>
    <w:qFormat/>
    <w:uiPriority w:val="0"/>
    <w:rPr>
      <w:rFonts w:hint="default" w:ascii="Times New Roman"/>
      <w:color w:val="800080"/>
      <w:u w:val="single"/>
    </w:rPr>
  </w:style>
  <w:style w:type="character" w:customStyle="1" w:styleId="60">
    <w:name w:val="font91"/>
    <w:qFormat/>
    <w:uiPriority w:val="0"/>
    <w:rPr>
      <w:rFonts w:hint="eastAsia" w:ascii="宋体" w:hAnsi="宋体" w:eastAsia="宋体" w:cs="宋体"/>
      <w:color w:val="000000"/>
      <w:sz w:val="20"/>
      <w:szCs w:val="20"/>
      <w:u w:val="single"/>
    </w:rPr>
  </w:style>
  <w:style w:type="character" w:customStyle="1" w:styleId="61">
    <w:name w:val="页脚 Char1"/>
    <w:qFormat/>
    <w:uiPriority w:val="0"/>
    <w:rPr>
      <w:rFonts w:ascii="Times New Roman" w:hAnsi="Times New Roman" w:eastAsia="宋体" w:cs="Times New Roman"/>
      <w:sz w:val="18"/>
      <w:szCs w:val="18"/>
    </w:rPr>
  </w:style>
  <w:style w:type="character" w:customStyle="1" w:styleId="62">
    <w:name w:val="批注框文本 Char1"/>
    <w:qFormat/>
    <w:uiPriority w:val="0"/>
    <w:rPr>
      <w:rFonts w:ascii="Times New Roman" w:hAnsi="Times New Roman" w:eastAsia="宋体" w:cs="Times New Roman"/>
      <w:sz w:val="18"/>
      <w:szCs w:val="18"/>
    </w:rPr>
  </w:style>
  <w:style w:type="character" w:customStyle="1" w:styleId="63">
    <w:name w:val="正文首行缩进 Char2"/>
    <w:basedOn w:val="53"/>
    <w:qFormat/>
    <w:uiPriority w:val="0"/>
    <w:rPr>
      <w:rFonts w:ascii="Times New Roman" w:hAnsi="Times New Roman" w:eastAsia="宋体" w:cs="Times New Roman"/>
      <w:szCs w:val="24"/>
    </w:rPr>
  </w:style>
  <w:style w:type="character" w:customStyle="1" w:styleId="64">
    <w:name w:val="正文文本缩进 字符"/>
    <w:link w:val="9"/>
    <w:qFormat/>
    <w:uiPriority w:val="0"/>
    <w:rPr>
      <w:rFonts w:ascii="Times New Roman" w:hAnsi="Times New Roman" w:eastAsia="宋体" w:cs="Times New Roman"/>
      <w:szCs w:val="24"/>
    </w:rPr>
  </w:style>
  <w:style w:type="character" w:customStyle="1" w:styleId="65">
    <w:name w:val="纯文本 字符"/>
    <w:link w:val="12"/>
    <w:qFormat/>
    <w:uiPriority w:val="0"/>
    <w:rPr>
      <w:rFonts w:ascii="宋体" w:hAnsi="Courier New" w:eastAsia="宋体" w:cs="Times New Roman"/>
      <w:szCs w:val="24"/>
      <w:lang w:val="en-US" w:eastAsia="zh-CN"/>
    </w:rPr>
  </w:style>
  <w:style w:type="character" w:customStyle="1" w:styleId="66">
    <w:name w:val="脚注文本 字符"/>
    <w:link w:val="22"/>
    <w:qFormat/>
    <w:uiPriority w:val="0"/>
    <w:rPr>
      <w:rFonts w:ascii="宋体" w:hAnsi="Times New Roman" w:eastAsia="宋体" w:cs="Times New Roman"/>
      <w:kern w:val="0"/>
      <w:sz w:val="18"/>
      <w:szCs w:val="20"/>
    </w:rPr>
  </w:style>
  <w:style w:type="character" w:customStyle="1" w:styleId="67">
    <w:name w:val="日期 Char2"/>
    <w:qFormat/>
    <w:uiPriority w:val="0"/>
    <w:rPr>
      <w:rFonts w:ascii="Times New Roman" w:hAnsi="Times New Roman" w:eastAsia="宋体" w:cs="Times New Roman"/>
      <w:szCs w:val="24"/>
    </w:rPr>
  </w:style>
  <w:style w:type="character" w:customStyle="1" w:styleId="68">
    <w:name w:val="日期 字符"/>
    <w:link w:val="14"/>
    <w:qFormat/>
    <w:uiPriority w:val="0"/>
    <w:rPr>
      <w:rFonts w:ascii="Times New Roman" w:hAnsi="Times New Roman" w:eastAsia="黑体" w:cs="Times New Roman"/>
      <w:sz w:val="24"/>
      <w:szCs w:val="20"/>
      <w:lang w:val="en-US" w:eastAsia="zh-CN"/>
    </w:rPr>
  </w:style>
  <w:style w:type="character" w:customStyle="1" w:styleId="69">
    <w:name w:val="content1"/>
    <w:qFormat/>
    <w:uiPriority w:val="0"/>
    <w:rPr>
      <w:spacing w:val="240"/>
      <w:sz w:val="21"/>
      <w:szCs w:val="21"/>
    </w:rPr>
  </w:style>
  <w:style w:type="character" w:customStyle="1" w:styleId="70">
    <w:name w:val="正文文本缩进 2 Char2"/>
    <w:qFormat/>
    <w:uiPriority w:val="0"/>
    <w:rPr>
      <w:rFonts w:ascii="Times New Roman" w:hAnsi="Times New Roman" w:eastAsia="宋体" w:cs="Times New Roman"/>
      <w:szCs w:val="24"/>
    </w:rPr>
  </w:style>
  <w:style w:type="character" w:customStyle="1" w:styleId="71">
    <w:name w:val="正文文本 2 字符"/>
    <w:link w:val="27"/>
    <w:qFormat/>
    <w:uiPriority w:val="0"/>
    <w:rPr>
      <w:rFonts w:ascii="Times New Roman" w:hAnsi="Times New Roman" w:eastAsia="华文中宋" w:cs="Times New Roman"/>
      <w:sz w:val="28"/>
      <w:szCs w:val="24"/>
    </w:rPr>
  </w:style>
  <w:style w:type="character" w:customStyle="1" w:styleId="72">
    <w:name w:val="文档结构图 Char"/>
    <w:link w:val="73"/>
    <w:qFormat/>
    <w:uiPriority w:val="0"/>
    <w:rPr>
      <w:rFonts w:ascii="宋体" w:hAnsi="Times New Roman" w:eastAsia="宋体" w:cs="Times New Roman"/>
      <w:sz w:val="18"/>
      <w:szCs w:val="18"/>
    </w:rPr>
  </w:style>
  <w:style w:type="paragraph" w:customStyle="1" w:styleId="73">
    <w:name w:val="文档结构图1"/>
    <w:basedOn w:val="1"/>
    <w:link w:val="72"/>
    <w:qFormat/>
    <w:uiPriority w:val="0"/>
    <w:rPr>
      <w:rFonts w:ascii="宋体"/>
      <w:sz w:val="18"/>
      <w:szCs w:val="18"/>
    </w:rPr>
  </w:style>
  <w:style w:type="character" w:customStyle="1" w:styleId="74">
    <w:name w:val="页脚 字符"/>
    <w:link w:val="17"/>
    <w:qFormat/>
    <w:uiPriority w:val="99"/>
    <w:rPr>
      <w:rFonts w:ascii="Times New Roman" w:hAnsi="Times New Roman" w:eastAsia="宋体" w:cs="Times New Roman"/>
      <w:sz w:val="18"/>
      <w:szCs w:val="18"/>
    </w:rPr>
  </w:style>
  <w:style w:type="character" w:customStyle="1" w:styleId="75">
    <w:name w:val="页眉 Char2"/>
    <w:qFormat/>
    <w:uiPriority w:val="0"/>
    <w:rPr>
      <w:rFonts w:ascii="Times New Roman" w:hAnsi="Times New Roman" w:eastAsia="宋体" w:cs="Times New Roman"/>
      <w:sz w:val="18"/>
      <w:szCs w:val="18"/>
    </w:rPr>
  </w:style>
  <w:style w:type="character" w:customStyle="1" w:styleId="76">
    <w:name w:val="正文文本 Char"/>
    <w:qFormat/>
    <w:uiPriority w:val="0"/>
    <w:rPr>
      <w:rFonts w:ascii="Times New Roman" w:hAnsi="Times New Roman" w:eastAsia="宋体" w:cs="Times New Roman"/>
      <w:szCs w:val="24"/>
    </w:rPr>
  </w:style>
  <w:style w:type="character" w:customStyle="1" w:styleId="77">
    <w:name w:val="页眉 字符"/>
    <w:link w:val="18"/>
    <w:qFormat/>
    <w:uiPriority w:val="0"/>
    <w:rPr>
      <w:rFonts w:ascii="Times New Roman" w:hAnsi="Times New Roman" w:eastAsia="宋体" w:cs="Times New Roman"/>
      <w:sz w:val="18"/>
      <w:szCs w:val="18"/>
    </w:rPr>
  </w:style>
  <w:style w:type="character" w:customStyle="1" w:styleId="78">
    <w:name w:val="正文文本 Char2"/>
    <w:qFormat/>
    <w:uiPriority w:val="0"/>
    <w:rPr>
      <w:rFonts w:ascii="Times New Roman" w:hAnsi="Times New Roman" w:eastAsia="宋体" w:cs="Times New Roman"/>
      <w:szCs w:val="24"/>
    </w:rPr>
  </w:style>
  <w:style w:type="character" w:customStyle="1" w:styleId="79">
    <w:name w:val="脚注文本 Char2"/>
    <w:qFormat/>
    <w:uiPriority w:val="0"/>
    <w:rPr>
      <w:rFonts w:ascii="Times New Roman" w:hAnsi="Times New Roman" w:eastAsia="宋体" w:cs="Times New Roman"/>
      <w:sz w:val="18"/>
      <w:szCs w:val="18"/>
    </w:rPr>
  </w:style>
  <w:style w:type="character" w:customStyle="1" w:styleId="80">
    <w:name w:val="纯文本 Char"/>
    <w:link w:val="81"/>
    <w:qFormat/>
    <w:uiPriority w:val="0"/>
    <w:rPr>
      <w:rFonts w:ascii="宋体" w:hAnsi="Courier New" w:eastAsia="宋体" w:cs="Times New Roman"/>
      <w:szCs w:val="20"/>
    </w:rPr>
  </w:style>
  <w:style w:type="paragraph" w:customStyle="1" w:styleId="81">
    <w:name w:val="纯文本1"/>
    <w:basedOn w:val="1"/>
    <w:link w:val="80"/>
    <w:qFormat/>
    <w:uiPriority w:val="0"/>
    <w:rPr>
      <w:rFonts w:ascii="宋体" w:hAnsi="Courier New"/>
      <w:szCs w:val="20"/>
    </w:rPr>
  </w:style>
  <w:style w:type="character" w:customStyle="1" w:styleId="82">
    <w:name w:val="正文文本缩进 Char2"/>
    <w:qFormat/>
    <w:uiPriority w:val="0"/>
    <w:rPr>
      <w:rFonts w:ascii="Times New Roman" w:hAnsi="Times New Roman" w:eastAsia="宋体" w:cs="Times New Roman"/>
      <w:szCs w:val="24"/>
    </w:rPr>
  </w:style>
  <w:style w:type="character" w:customStyle="1" w:styleId="83">
    <w:name w:val="正文首行缩进 字符"/>
    <w:link w:val="29"/>
    <w:qFormat/>
    <w:uiPriority w:val="0"/>
    <w:rPr>
      <w:rFonts w:ascii="Times New Roman" w:eastAsia="楷体_GB2312"/>
      <w:sz w:val="24"/>
      <w:lang w:val="en-US" w:eastAsia="zh-CN"/>
    </w:rPr>
  </w:style>
  <w:style w:type="character" w:customStyle="1" w:styleId="84">
    <w:name w:val="正文文本缩进 3 字符"/>
    <w:link w:val="24"/>
    <w:qFormat/>
    <w:uiPriority w:val="0"/>
    <w:rPr>
      <w:rFonts w:ascii="Times New Roman" w:hAnsi="Times New Roman" w:eastAsia="宋体" w:cs="Times New Roman"/>
      <w:sz w:val="18"/>
      <w:szCs w:val="24"/>
      <w:lang w:val="en-US" w:eastAsia="zh-CN"/>
    </w:rPr>
  </w:style>
  <w:style w:type="character" w:customStyle="1" w:styleId="85">
    <w:name w:val="正文文本缩进 3 Char"/>
    <w:link w:val="86"/>
    <w:qFormat/>
    <w:uiPriority w:val="0"/>
    <w:rPr>
      <w:rFonts w:ascii="Times New Roman" w:hAnsi="Times New Roman" w:eastAsia="宋体" w:cs="Times New Roman"/>
      <w:sz w:val="18"/>
      <w:szCs w:val="24"/>
    </w:rPr>
  </w:style>
  <w:style w:type="paragraph" w:customStyle="1" w:styleId="86">
    <w:name w:val="正文文本缩进 31"/>
    <w:basedOn w:val="1"/>
    <w:link w:val="85"/>
    <w:qFormat/>
    <w:uiPriority w:val="0"/>
    <w:pPr>
      <w:spacing w:line="260" w:lineRule="exact"/>
      <w:ind w:firstLine="360"/>
    </w:pPr>
    <w:rPr>
      <w:sz w:val="18"/>
    </w:rPr>
  </w:style>
  <w:style w:type="character" w:customStyle="1" w:styleId="87">
    <w:name w:val="批注文字 字符"/>
    <w:link w:val="7"/>
    <w:qFormat/>
    <w:uiPriority w:val="0"/>
    <w:rPr>
      <w:rFonts w:ascii="Times New Roman" w:hAnsi="Times New Roman" w:eastAsia="宋体" w:cs="Times New Roman"/>
      <w:szCs w:val="20"/>
    </w:rPr>
  </w:style>
  <w:style w:type="character" w:customStyle="1" w:styleId="88">
    <w:name w:val="批注文字 Char2"/>
    <w:qFormat/>
    <w:uiPriority w:val="0"/>
    <w:rPr>
      <w:rFonts w:ascii="Times New Roman" w:hAnsi="Times New Roman" w:eastAsia="宋体" w:cs="Times New Roman"/>
      <w:szCs w:val="24"/>
    </w:rPr>
  </w:style>
  <w:style w:type="character" w:customStyle="1" w:styleId="89">
    <w:name w:val="脚注文本 Char1"/>
    <w:qFormat/>
    <w:uiPriority w:val="0"/>
    <w:rPr>
      <w:rFonts w:ascii="Times New Roman" w:hAnsi="Times New Roman" w:eastAsia="宋体" w:cs="Times New Roman"/>
      <w:sz w:val="18"/>
      <w:szCs w:val="18"/>
    </w:rPr>
  </w:style>
  <w:style w:type="character" w:customStyle="1" w:styleId="90">
    <w:name w:val="正文文本 字符"/>
    <w:link w:val="8"/>
    <w:qFormat/>
    <w:uiPriority w:val="0"/>
    <w:rPr>
      <w:rFonts w:ascii="Times New Roman"/>
      <w:sz w:val="24"/>
    </w:rPr>
  </w:style>
  <w:style w:type="character" w:customStyle="1" w:styleId="91">
    <w:name w:val="批注文字 Char1"/>
    <w:qFormat/>
    <w:uiPriority w:val="0"/>
    <w:rPr>
      <w:rFonts w:ascii="Times New Roman" w:hAnsi="Times New Roman" w:eastAsia="宋体" w:cs="Times New Roman"/>
      <w:szCs w:val="24"/>
    </w:rPr>
  </w:style>
  <w:style w:type="character" w:customStyle="1" w:styleId="92">
    <w:name w:val="页脚 Char2"/>
    <w:qFormat/>
    <w:uiPriority w:val="0"/>
    <w:rPr>
      <w:rFonts w:ascii="Times New Roman" w:hAnsi="Times New Roman" w:eastAsia="宋体" w:cs="Times New Roman"/>
      <w:sz w:val="18"/>
      <w:szCs w:val="18"/>
    </w:rPr>
  </w:style>
  <w:style w:type="character" w:customStyle="1" w:styleId="93">
    <w:name w:val="日期 Char"/>
    <w:link w:val="94"/>
    <w:qFormat/>
    <w:uiPriority w:val="0"/>
    <w:rPr>
      <w:rFonts w:ascii="Times New Roman" w:hAnsi="Times New Roman" w:eastAsia="黑体" w:cs="Times New Roman"/>
      <w:sz w:val="24"/>
      <w:szCs w:val="20"/>
    </w:rPr>
  </w:style>
  <w:style w:type="paragraph" w:customStyle="1" w:styleId="94">
    <w:name w:val="日期1"/>
    <w:basedOn w:val="1"/>
    <w:next w:val="1"/>
    <w:link w:val="93"/>
    <w:qFormat/>
    <w:uiPriority w:val="0"/>
    <w:rPr>
      <w:rFonts w:eastAsia="黑体"/>
      <w:sz w:val="24"/>
      <w:szCs w:val="20"/>
    </w:rPr>
  </w:style>
  <w:style w:type="character" w:customStyle="1" w:styleId="95">
    <w:name w:val="正文文本 2 Char2"/>
    <w:qFormat/>
    <w:uiPriority w:val="0"/>
    <w:rPr>
      <w:rFonts w:ascii="Times New Roman" w:hAnsi="Times New Roman" w:eastAsia="宋体" w:cs="Times New Roman"/>
      <w:szCs w:val="24"/>
    </w:rPr>
  </w:style>
  <w:style w:type="paragraph" w:customStyle="1" w:styleId="96">
    <w:name w:val="仿宋"/>
    <w:basedOn w:val="1"/>
    <w:next w:val="1"/>
    <w:qFormat/>
    <w:uiPriority w:val="0"/>
    <w:pPr>
      <w:spacing w:line="360" w:lineRule="auto"/>
      <w:ind w:firstLine="200" w:firstLineChars="200"/>
    </w:pPr>
    <w:rPr>
      <w:rFonts w:ascii="仿宋_GB2312" w:hAnsi="Tahoma" w:eastAsia="仿宋_GB2312" w:cs="仿宋_GB2312"/>
      <w:sz w:val="32"/>
      <w:szCs w:val="32"/>
    </w:rPr>
  </w:style>
  <w:style w:type="paragraph" w:customStyle="1" w:styleId="97">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98">
    <w:name w:val="xl24"/>
    <w:basedOn w:val="1"/>
    <w:qFormat/>
    <w:uiPriority w:val="0"/>
    <w:pPr>
      <w:widowControl/>
      <w:pBdr>
        <w:bottom w:val="single" w:color="auto" w:sz="12" w:space="0"/>
        <w:right w:val="single" w:color="auto" w:sz="4" w:space="0"/>
      </w:pBdr>
      <w:spacing w:before="100" w:beforeAutospacing="1" w:after="100" w:afterAutospacing="1"/>
      <w:textAlignment w:val="top"/>
    </w:pPr>
    <w:rPr>
      <w:rFonts w:ascii="Arial Unicode MS" w:hAnsi="Arial Unicode MS" w:eastAsia="Arial Unicode MS"/>
      <w:kern w:val="0"/>
      <w:sz w:val="18"/>
      <w:szCs w:val="18"/>
    </w:rPr>
  </w:style>
  <w:style w:type="character" w:customStyle="1" w:styleId="99">
    <w:name w:val="正文文本缩进 2 Char3"/>
    <w:basedOn w:val="32"/>
    <w:semiHidden/>
    <w:qFormat/>
    <w:uiPriority w:val="99"/>
    <w:rPr>
      <w:rFonts w:ascii="Times New Roman" w:hAnsi="Times New Roman" w:eastAsia="宋体" w:cs="Times New Roman"/>
      <w:szCs w:val="24"/>
    </w:rPr>
  </w:style>
  <w:style w:type="paragraph" w:customStyle="1" w:styleId="100">
    <w:name w:val="列表1"/>
    <w:basedOn w:val="1"/>
    <w:qFormat/>
    <w:uiPriority w:val="0"/>
    <w:pPr>
      <w:ind w:left="420" w:hanging="420"/>
    </w:pPr>
    <w:rPr>
      <w:rFonts w:hint="eastAsia" w:eastAsia="楷体_GB2312"/>
      <w:sz w:val="24"/>
    </w:rPr>
  </w:style>
  <w:style w:type="character" w:customStyle="1" w:styleId="101">
    <w:name w:val="正文文本 Char4"/>
    <w:basedOn w:val="32"/>
    <w:semiHidden/>
    <w:qFormat/>
    <w:uiPriority w:val="99"/>
    <w:rPr>
      <w:rFonts w:ascii="Times New Roman" w:hAnsi="Times New Roman" w:eastAsia="宋体" w:cs="Times New Roman"/>
      <w:szCs w:val="24"/>
    </w:rPr>
  </w:style>
  <w:style w:type="paragraph" w:customStyle="1" w:styleId="102">
    <w:name w:val="Char"/>
    <w:basedOn w:val="1"/>
    <w:qFormat/>
    <w:uiPriority w:val="0"/>
    <w:pPr>
      <w:widowControl/>
      <w:spacing w:after="160" w:line="240" w:lineRule="exact"/>
      <w:jc w:val="left"/>
    </w:pPr>
    <w:rPr>
      <w:rFonts w:hint="eastAsia" w:ascii="Verdana" w:hAnsi="Verdana" w:eastAsia="仿宋_GB2312"/>
      <w:sz w:val="24"/>
      <w:lang w:eastAsia="en-US"/>
    </w:rPr>
  </w:style>
  <w:style w:type="character" w:customStyle="1" w:styleId="103">
    <w:name w:val="正文首行缩进 Char3"/>
    <w:basedOn w:val="101"/>
    <w:semiHidden/>
    <w:qFormat/>
    <w:uiPriority w:val="99"/>
    <w:rPr>
      <w:rFonts w:ascii="Times New Roman" w:hAnsi="Times New Roman" w:eastAsia="宋体" w:cs="Times New Roman"/>
      <w:szCs w:val="24"/>
    </w:rPr>
  </w:style>
  <w:style w:type="character" w:customStyle="1" w:styleId="104">
    <w:name w:val="批注文字 Char3"/>
    <w:basedOn w:val="32"/>
    <w:semiHidden/>
    <w:qFormat/>
    <w:uiPriority w:val="99"/>
    <w:rPr>
      <w:rFonts w:ascii="Times New Roman" w:hAnsi="Times New Roman" w:eastAsia="宋体" w:cs="Times New Roman"/>
      <w:szCs w:val="24"/>
    </w:rPr>
  </w:style>
  <w:style w:type="character" w:customStyle="1" w:styleId="105">
    <w:name w:val="正文文本缩进 3 Char3"/>
    <w:basedOn w:val="32"/>
    <w:semiHidden/>
    <w:qFormat/>
    <w:uiPriority w:val="99"/>
    <w:rPr>
      <w:rFonts w:ascii="Times New Roman" w:hAnsi="Times New Roman" w:eastAsia="宋体" w:cs="Times New Roman"/>
      <w:sz w:val="16"/>
      <w:szCs w:val="16"/>
    </w:rPr>
  </w:style>
  <w:style w:type="paragraph" w:customStyle="1" w:styleId="106">
    <w:name w:val="_Style 9"/>
    <w:basedOn w:val="1"/>
    <w:qFormat/>
    <w:uiPriority w:val="0"/>
    <w:pPr>
      <w:numPr>
        <w:ilvl w:val="0"/>
        <w:numId w:val="1"/>
      </w:numPr>
    </w:pPr>
  </w:style>
  <w:style w:type="character" w:customStyle="1" w:styleId="107">
    <w:name w:val="正文文本缩进 Char3"/>
    <w:basedOn w:val="32"/>
    <w:semiHidden/>
    <w:qFormat/>
    <w:uiPriority w:val="99"/>
    <w:rPr>
      <w:rFonts w:ascii="Times New Roman" w:hAnsi="Times New Roman" w:eastAsia="宋体" w:cs="Times New Roman"/>
      <w:szCs w:val="24"/>
    </w:rPr>
  </w:style>
  <w:style w:type="character" w:customStyle="1" w:styleId="108">
    <w:name w:val="页眉 Char3"/>
    <w:basedOn w:val="32"/>
    <w:semiHidden/>
    <w:qFormat/>
    <w:uiPriority w:val="99"/>
    <w:rPr>
      <w:rFonts w:ascii="Times New Roman" w:hAnsi="Times New Roman" w:eastAsia="宋体" w:cs="Times New Roman"/>
      <w:sz w:val="18"/>
      <w:szCs w:val="18"/>
    </w:rPr>
  </w:style>
  <w:style w:type="paragraph" w:customStyle="1" w:styleId="109">
    <w:name w:val="Char Char Char Char Char Char Char Char Char2"/>
    <w:basedOn w:val="1"/>
    <w:qFormat/>
    <w:uiPriority w:val="0"/>
    <w:pPr>
      <w:widowControl/>
      <w:spacing w:after="160" w:line="240" w:lineRule="exact"/>
      <w:jc w:val="left"/>
    </w:pPr>
    <w:rPr>
      <w:rFonts w:ascii="Verdana" w:hAnsi="Verdana" w:eastAsia="仿宋_GB2312" w:cs="Verdana"/>
      <w:kern w:val="0"/>
      <w:sz w:val="24"/>
      <w:lang w:eastAsia="en-US"/>
    </w:rPr>
  </w:style>
  <w:style w:type="character" w:customStyle="1" w:styleId="110">
    <w:name w:val="脚注文本 Char3"/>
    <w:basedOn w:val="32"/>
    <w:semiHidden/>
    <w:qFormat/>
    <w:uiPriority w:val="99"/>
    <w:rPr>
      <w:rFonts w:ascii="Times New Roman" w:hAnsi="Times New Roman" w:eastAsia="宋体" w:cs="Times New Roman"/>
      <w:sz w:val="18"/>
      <w:szCs w:val="18"/>
    </w:rPr>
  </w:style>
  <w:style w:type="character" w:customStyle="1" w:styleId="111">
    <w:name w:val="批注框文本 Char3"/>
    <w:basedOn w:val="32"/>
    <w:semiHidden/>
    <w:qFormat/>
    <w:uiPriority w:val="99"/>
    <w:rPr>
      <w:rFonts w:ascii="Times New Roman" w:hAnsi="Times New Roman" w:eastAsia="宋体" w:cs="Times New Roman"/>
      <w:sz w:val="18"/>
      <w:szCs w:val="18"/>
    </w:rPr>
  </w:style>
  <w:style w:type="character" w:customStyle="1" w:styleId="112">
    <w:name w:val="日期 Char3"/>
    <w:basedOn w:val="32"/>
    <w:semiHidden/>
    <w:qFormat/>
    <w:uiPriority w:val="99"/>
    <w:rPr>
      <w:rFonts w:ascii="Times New Roman" w:hAnsi="Times New Roman" w:eastAsia="宋体" w:cs="Times New Roman"/>
      <w:szCs w:val="24"/>
    </w:rPr>
  </w:style>
  <w:style w:type="character" w:customStyle="1" w:styleId="113">
    <w:name w:val="页脚 Char3"/>
    <w:basedOn w:val="32"/>
    <w:semiHidden/>
    <w:qFormat/>
    <w:uiPriority w:val="99"/>
    <w:rPr>
      <w:rFonts w:ascii="Times New Roman" w:hAnsi="Times New Roman" w:eastAsia="宋体" w:cs="Times New Roman"/>
      <w:sz w:val="18"/>
      <w:szCs w:val="18"/>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15">
    <w:name w:val="纯文本 Char3"/>
    <w:basedOn w:val="32"/>
    <w:semiHidden/>
    <w:qFormat/>
    <w:uiPriority w:val="99"/>
    <w:rPr>
      <w:rFonts w:ascii="宋体" w:hAnsi="Courier New" w:eastAsia="宋体" w:cs="Courier New"/>
      <w:szCs w:val="21"/>
    </w:rPr>
  </w:style>
  <w:style w:type="character" w:customStyle="1" w:styleId="116">
    <w:name w:val="正文文本 2 Char3"/>
    <w:basedOn w:val="32"/>
    <w:semiHidden/>
    <w:qFormat/>
    <w:uiPriority w:val="99"/>
    <w:rPr>
      <w:rFonts w:ascii="Times New Roman" w:hAnsi="Times New Roman" w:eastAsia="宋体" w:cs="Times New Roman"/>
      <w:szCs w:val="24"/>
    </w:rPr>
  </w:style>
  <w:style w:type="paragraph" w:customStyle="1" w:styleId="117">
    <w:name w:val="修订1"/>
    <w:qFormat/>
    <w:uiPriority w:val="0"/>
    <w:rPr>
      <w:rFonts w:ascii="Times New Roman" w:hAnsi="Times New Roman" w:eastAsia="宋体" w:cs="Times New Roman"/>
      <w:kern w:val="2"/>
      <w:sz w:val="21"/>
      <w:szCs w:val="24"/>
      <w:lang w:val="en-US" w:eastAsia="zh-CN" w:bidi="ar-SA"/>
    </w:rPr>
  </w:style>
  <w:style w:type="paragraph" w:customStyle="1" w:styleId="118">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9">
    <w:name w:val="xl30"/>
    <w:basedOn w:val="1"/>
    <w:qFormat/>
    <w:uiPriority w:val="0"/>
    <w:pPr>
      <w:widowControl/>
      <w:spacing w:before="100" w:beforeAutospacing="1" w:after="100" w:afterAutospacing="1"/>
      <w:textAlignment w:val="top"/>
    </w:pPr>
    <w:rPr>
      <w:rFonts w:ascii="Arial Unicode MS" w:hAnsi="Arial Unicode MS" w:eastAsia="Arial Unicode MS" w:cs="Century"/>
      <w:color w:val="000000"/>
      <w:kern w:val="0"/>
      <w:sz w:val="18"/>
      <w:szCs w:val="18"/>
    </w:rPr>
  </w:style>
  <w:style w:type="paragraph" w:customStyle="1" w:styleId="120">
    <w:name w:val="TOC 标题1"/>
    <w:basedOn w:val="3"/>
    <w:next w:val="1"/>
    <w:qFormat/>
    <w:uiPriority w:val="39"/>
    <w:pPr>
      <w:keepNext/>
      <w:keepLines/>
      <w:widowControl/>
      <w:spacing w:before="480" w:line="276" w:lineRule="auto"/>
      <w:jc w:val="left"/>
      <w:outlineLvl w:val="9"/>
    </w:pPr>
    <w:rPr>
      <w:rFonts w:ascii="Cambria" w:hAnsi="Cambria"/>
      <w:bCs/>
      <w:color w:val="365F91"/>
      <w:kern w:val="0"/>
      <w:sz w:val="28"/>
      <w:szCs w:val="28"/>
    </w:rPr>
  </w:style>
  <w:style w:type="paragraph" w:customStyle="1" w:styleId="121">
    <w:name w:val="p15"/>
    <w:basedOn w:val="1"/>
    <w:qFormat/>
    <w:uiPriority w:val="0"/>
    <w:pPr>
      <w:widowControl/>
      <w:spacing w:line="280" w:lineRule="atLeast"/>
      <w:ind w:firstLine="360"/>
    </w:pPr>
    <w:rPr>
      <w:color w:val="FF0000"/>
      <w:kern w:val="0"/>
      <w:sz w:val="18"/>
      <w:szCs w:val="18"/>
    </w:rPr>
  </w:style>
  <w:style w:type="paragraph" w:customStyle="1" w:styleId="122">
    <w:name w:val="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23">
    <w:name w:val="p16"/>
    <w:basedOn w:val="1"/>
    <w:qFormat/>
    <w:uiPriority w:val="0"/>
    <w:pPr>
      <w:widowControl/>
      <w:spacing w:line="280" w:lineRule="atLeast"/>
      <w:ind w:firstLine="360"/>
    </w:pPr>
    <w:rPr>
      <w:color w:val="000000"/>
      <w:kern w:val="0"/>
      <w:sz w:val="18"/>
      <w:szCs w:val="18"/>
    </w:rPr>
  </w:style>
  <w:style w:type="paragraph" w:customStyle="1" w:styleId="124">
    <w:name w:val="TOC 标题11"/>
    <w:basedOn w:val="3"/>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paragraph" w:customStyle="1" w:styleId="125">
    <w:name w:val="item2"/>
    <w:basedOn w:val="1"/>
    <w:qFormat/>
    <w:uiPriority w:val="0"/>
    <w:pPr>
      <w:widowControl/>
      <w:spacing w:before="100" w:beforeAutospacing="1" w:after="100" w:afterAutospacing="1"/>
      <w:jc w:val="left"/>
    </w:pPr>
    <w:rPr>
      <w:rFonts w:ascii="宋体" w:hAnsi="宋体" w:cs="宋体"/>
      <w:kern w:val="0"/>
      <w:sz w:val="24"/>
    </w:rPr>
  </w:style>
  <w:style w:type="paragraph" w:customStyle="1" w:styleId="126">
    <w:name w:val="批注框文本1"/>
    <w:basedOn w:val="1"/>
    <w:qFormat/>
    <w:uiPriority w:val="0"/>
    <w:pPr>
      <w:autoSpaceDE w:val="0"/>
      <w:autoSpaceDN w:val="0"/>
      <w:jc w:val="left"/>
      <w:textAlignment w:val="baseline"/>
    </w:pPr>
    <w:rPr>
      <w:rFonts w:hint="eastAsia" w:ascii="宋体"/>
      <w:sz w:val="18"/>
    </w:rPr>
  </w:style>
  <w:style w:type="paragraph" w:customStyle="1" w:styleId="127">
    <w:name w:val="p0"/>
    <w:basedOn w:val="1"/>
    <w:qFormat/>
    <w:uiPriority w:val="0"/>
    <w:pPr>
      <w:widowControl/>
    </w:pPr>
    <w:rPr>
      <w:kern w:val="0"/>
      <w:szCs w:val="21"/>
    </w:rPr>
  </w:style>
  <w:style w:type="paragraph" w:customStyle="1" w:styleId="128">
    <w:name w:val="正文文本 22"/>
    <w:basedOn w:val="1"/>
    <w:qFormat/>
    <w:uiPriority w:val="0"/>
    <w:pPr>
      <w:tabs>
        <w:tab w:val="left" w:pos="13860"/>
      </w:tabs>
      <w:spacing w:line="500" w:lineRule="exact"/>
    </w:pPr>
    <w:rPr>
      <w:rFonts w:eastAsia="华文中宋"/>
      <w:kern w:val="0"/>
      <w:sz w:val="28"/>
    </w:rPr>
  </w:style>
  <w:style w:type="paragraph" w:customStyle="1" w:styleId="129">
    <w:name w:val="Table Paragraph"/>
    <w:basedOn w:val="1"/>
    <w:qFormat/>
    <w:uiPriority w:val="0"/>
    <w:pPr>
      <w:autoSpaceDE w:val="0"/>
      <w:autoSpaceDN w:val="0"/>
      <w:adjustRightInd w:val="0"/>
      <w:jc w:val="left"/>
    </w:pPr>
    <w:rPr>
      <w:kern w:val="0"/>
      <w:sz w:val="24"/>
    </w:rPr>
  </w:style>
  <w:style w:type="paragraph" w:customStyle="1" w:styleId="130">
    <w:name w:val="Char Char2"/>
    <w:basedOn w:val="1"/>
    <w:qFormat/>
    <w:uiPriority w:val="0"/>
    <w:rPr>
      <w:rFonts w:ascii="Calibri" w:hAnsi="Calibri" w:cs="黑体"/>
      <w:szCs w:val="22"/>
    </w:rPr>
  </w:style>
  <w:style w:type="paragraph" w:customStyle="1" w:styleId="131">
    <w:name w:val="Char Char21"/>
    <w:basedOn w:val="1"/>
    <w:qFormat/>
    <w:uiPriority w:val="0"/>
    <w:rPr>
      <w:rFonts w:ascii="Calibri" w:hAnsi="Calibri" w:cs="黑体"/>
      <w:szCs w:val="22"/>
    </w:rPr>
  </w:style>
  <w:style w:type="paragraph" w:customStyle="1" w:styleId="132">
    <w:name w:val="Char Char22"/>
    <w:basedOn w:val="1"/>
    <w:qFormat/>
    <w:uiPriority w:val="0"/>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55CF8-D856-4188-98CF-C04FC9FB588D}">
  <ds:schemaRefs/>
</ds:datastoreItem>
</file>

<file path=docProps/app.xml><?xml version="1.0" encoding="utf-8"?>
<Properties xmlns="http://schemas.openxmlformats.org/officeDocument/2006/extended-properties" xmlns:vt="http://schemas.openxmlformats.org/officeDocument/2006/docPropsVTypes">
  <Template>Normal</Template>
  <Pages>9</Pages>
  <Words>4110</Words>
  <Characters>4303</Characters>
  <Lines>44</Lines>
  <Paragraphs>12</Paragraphs>
  <TotalTime>12</TotalTime>
  <ScaleCrop>false</ScaleCrop>
  <LinksUpToDate>false</LinksUpToDate>
  <CharactersWithSpaces>4807</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2021-08-02T02:52:00Z</dcterms:created>
  <dc:creator>Jingwm</dc:creator>
  <cp:lastModifiedBy>Wu</cp:lastModifiedBy>
  <cp:lastPrinted>2023-05-12T08:32:00Z</cp:lastPrinted>
  <dcterms:modified xsi:type="dcterms:W3CDTF">2023-05-19T02:33:58Z</dcterms:modified>
  <cp:revision>160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6509871A191D41BEA2D3292FF5BB21AC</vt:lpwstr>
  </property>
</Properties>
</file>